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738C5B6" w14:textId="3A68F12D" w:rsidR="0046289C" w:rsidRPr="005B79C3" w:rsidRDefault="0046289C" w:rsidP="00E879AF">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sidRPr="005B79C3">
        <w:rPr>
          <w:rFonts w:ascii="Arial" w:eastAsia="Arial Unicode MS" w:hAnsi="Arial" w:cs="Arial"/>
          <w:b/>
          <w:bCs/>
          <w:sz w:val="24"/>
        </w:rPr>
        <w:t>3GP</w:t>
      </w:r>
      <w:r w:rsidR="002902D9" w:rsidRPr="005B79C3">
        <w:rPr>
          <w:rFonts w:ascii="Arial" w:eastAsia="Arial Unicode MS" w:hAnsi="Arial" w:cs="Arial"/>
          <w:b/>
          <w:bCs/>
          <w:sz w:val="24"/>
        </w:rPr>
        <w:t>P TSG-WG SA2 Meeting #1</w:t>
      </w:r>
      <w:r w:rsidR="009B64E4" w:rsidRPr="005B79C3">
        <w:rPr>
          <w:rFonts w:ascii="Arial" w:eastAsia="Arial Unicode MS" w:hAnsi="Arial" w:cs="Arial"/>
          <w:b/>
          <w:bCs/>
          <w:sz w:val="24"/>
        </w:rPr>
        <w:t>6</w:t>
      </w:r>
      <w:r w:rsidR="00695E83">
        <w:rPr>
          <w:rFonts w:ascii="Arial" w:eastAsia="Arial Unicode MS" w:hAnsi="Arial" w:cs="Arial"/>
          <w:b/>
          <w:bCs/>
          <w:sz w:val="24"/>
        </w:rPr>
        <w:t>7</w:t>
      </w:r>
      <w:r w:rsidRPr="005B79C3">
        <w:rPr>
          <w:rFonts w:ascii="Arial" w:eastAsia="Arial Unicode MS" w:hAnsi="Arial" w:cs="Arial"/>
          <w:b/>
          <w:bCs/>
          <w:sz w:val="24"/>
        </w:rPr>
        <w:tab/>
      </w:r>
      <w:r w:rsidRPr="005B79C3">
        <w:rPr>
          <w:rFonts w:ascii="Arial" w:eastAsia="Arial Unicode MS" w:hAnsi="Arial" w:cs="Arial"/>
          <w:b/>
          <w:bCs/>
          <w:i/>
          <w:sz w:val="28"/>
        </w:rPr>
        <w:t>S2-2</w:t>
      </w:r>
      <w:r w:rsidR="006C478D" w:rsidRPr="005B79C3">
        <w:rPr>
          <w:rFonts w:ascii="Arial" w:eastAsia="Arial Unicode MS" w:hAnsi="Arial" w:cs="Arial"/>
          <w:b/>
          <w:bCs/>
          <w:i/>
          <w:sz w:val="28"/>
        </w:rPr>
        <w:t>5</w:t>
      </w:r>
      <w:r w:rsidR="00902599">
        <w:rPr>
          <w:rFonts w:ascii="Arial" w:eastAsia="Arial Unicode MS" w:hAnsi="Arial" w:cs="Arial"/>
          <w:b/>
          <w:bCs/>
          <w:i/>
          <w:sz w:val="28"/>
          <w:lang w:eastAsia="zh-CN"/>
        </w:rPr>
        <w:t>0</w:t>
      </w:r>
      <w:r w:rsidR="0063702F">
        <w:rPr>
          <w:rFonts w:ascii="Arial" w:eastAsia="Arial Unicode MS" w:hAnsi="Arial" w:cs="Arial"/>
          <w:b/>
          <w:bCs/>
          <w:i/>
          <w:sz w:val="28"/>
          <w:lang w:eastAsia="zh-CN"/>
        </w:rPr>
        <w:t>1821</w:t>
      </w:r>
    </w:p>
    <w:p w14:paraId="5805CF9A" w14:textId="198D7D27" w:rsidR="00A24F28" w:rsidRPr="005B79C3" w:rsidRDefault="00695E83" w:rsidP="00E879AF">
      <w:pPr>
        <w:pStyle w:val="a4"/>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Athens</w:t>
      </w:r>
      <w:r w:rsidRPr="00695E83">
        <w:rPr>
          <w:rFonts w:ascii="Arial" w:eastAsia="Arial Unicode MS" w:hAnsi="Arial" w:cs="Arial"/>
          <w:b/>
          <w:bCs/>
          <w:sz w:val="24"/>
        </w:rPr>
        <w:t>, GR</w:t>
      </w:r>
      <w:r w:rsidR="00F4738E" w:rsidRPr="005B79C3">
        <w:rPr>
          <w:rFonts w:ascii="Arial" w:eastAsia="Arial Unicode MS" w:hAnsi="Arial" w:cs="Arial"/>
          <w:b/>
          <w:bCs/>
          <w:sz w:val="24"/>
        </w:rPr>
        <w:t>,</w:t>
      </w:r>
      <w:r w:rsidR="00F50A92">
        <w:rPr>
          <w:rFonts w:ascii="Arial" w:eastAsia="Arial Unicode MS" w:hAnsi="Arial" w:cs="Arial"/>
          <w:b/>
          <w:bCs/>
          <w:sz w:val="24"/>
        </w:rPr>
        <w:t xml:space="preserve"> </w:t>
      </w:r>
      <w:r>
        <w:rPr>
          <w:rFonts w:ascii="Arial" w:hAnsi="Arial" w:cs="Arial"/>
          <w:b/>
          <w:bCs/>
          <w:sz w:val="24"/>
          <w:szCs w:val="24"/>
        </w:rPr>
        <w:t>17</w:t>
      </w:r>
      <w:r w:rsidR="00F50A92">
        <w:rPr>
          <w:rFonts w:ascii="Arial" w:hAnsi="Arial" w:cs="Arial"/>
          <w:b/>
          <w:bCs/>
          <w:sz w:val="24"/>
          <w:szCs w:val="24"/>
        </w:rPr>
        <w:t xml:space="preserve"> </w:t>
      </w:r>
      <w:r w:rsidR="006C478D" w:rsidRPr="005B79C3">
        <w:rPr>
          <w:rFonts w:ascii="Arial" w:hAnsi="Arial" w:cs="Arial"/>
          <w:b/>
          <w:bCs/>
          <w:sz w:val="24"/>
          <w:szCs w:val="24"/>
        </w:rPr>
        <w:t>-</w:t>
      </w:r>
      <w:r w:rsidR="00F50A92">
        <w:rPr>
          <w:rFonts w:ascii="Arial" w:hAnsi="Arial" w:cs="Arial"/>
          <w:b/>
          <w:bCs/>
          <w:sz w:val="24"/>
          <w:szCs w:val="24"/>
        </w:rPr>
        <w:t xml:space="preserve"> </w:t>
      </w:r>
      <w:r w:rsidRPr="005B79C3">
        <w:rPr>
          <w:rFonts w:ascii="Arial" w:hAnsi="Arial" w:cs="Arial"/>
          <w:b/>
          <w:bCs/>
          <w:sz w:val="24"/>
          <w:szCs w:val="24"/>
        </w:rPr>
        <w:t>2</w:t>
      </w:r>
      <w:r>
        <w:rPr>
          <w:rFonts w:ascii="Arial" w:hAnsi="Arial" w:cs="Arial"/>
          <w:b/>
          <w:bCs/>
          <w:sz w:val="24"/>
          <w:szCs w:val="24"/>
        </w:rPr>
        <w:t>1</w:t>
      </w:r>
      <w:r w:rsidR="00F50A92">
        <w:rPr>
          <w:rFonts w:ascii="Arial" w:hAnsi="Arial" w:cs="Arial"/>
          <w:b/>
          <w:bCs/>
          <w:sz w:val="24"/>
          <w:szCs w:val="24"/>
        </w:rPr>
        <w:t xml:space="preserve"> February</w:t>
      </w:r>
      <w:r w:rsidR="006C478D" w:rsidRPr="005B79C3">
        <w:rPr>
          <w:rFonts w:ascii="Arial" w:hAnsi="Arial" w:cs="Arial"/>
          <w:b/>
          <w:bCs/>
          <w:sz w:val="24"/>
          <w:szCs w:val="24"/>
        </w:rPr>
        <w:t>, 2025</w:t>
      </w:r>
      <w:r w:rsidR="0021576A" w:rsidRPr="005B79C3">
        <w:rPr>
          <w:rFonts w:ascii="Arial" w:eastAsia="Arial Unicode MS" w:hAnsi="Arial" w:cs="Arial"/>
          <w:b/>
          <w:bCs/>
        </w:rPr>
        <w:tab/>
      </w:r>
    </w:p>
    <w:p w14:paraId="71FA23C7" w14:textId="77777777" w:rsidR="00A24F28" w:rsidRPr="005B79C3" w:rsidRDefault="00A24F28" w:rsidP="00A24F28">
      <w:pPr>
        <w:rPr>
          <w:rFonts w:ascii="Arial" w:hAnsi="Arial" w:cs="Arial"/>
        </w:rPr>
      </w:pPr>
    </w:p>
    <w:p w14:paraId="243B8B85" w14:textId="77777777" w:rsidR="00A24F28" w:rsidRPr="005B79C3" w:rsidRDefault="00A24F28" w:rsidP="00A24F28">
      <w:pPr>
        <w:ind w:left="2127" w:hanging="2127"/>
        <w:rPr>
          <w:rFonts w:ascii="Arial" w:hAnsi="Arial" w:cs="Arial"/>
          <w:b/>
        </w:rPr>
      </w:pPr>
      <w:r w:rsidRPr="005B79C3">
        <w:rPr>
          <w:rFonts w:ascii="Arial" w:hAnsi="Arial" w:cs="Arial"/>
          <w:b/>
        </w:rPr>
        <w:t>Source:</w:t>
      </w:r>
      <w:r w:rsidRPr="005B79C3">
        <w:rPr>
          <w:rFonts w:ascii="Arial" w:hAnsi="Arial" w:cs="Arial"/>
          <w:b/>
        </w:rPr>
        <w:tab/>
      </w:r>
      <w:r w:rsidR="006C478D" w:rsidRPr="005B79C3">
        <w:rPr>
          <w:rFonts w:ascii="Arial" w:hAnsi="Arial" w:cs="Arial"/>
          <w:b/>
        </w:rPr>
        <w:t>China Telecom</w:t>
      </w:r>
    </w:p>
    <w:p w14:paraId="1B643B78" w14:textId="77777777" w:rsidR="0022711B" w:rsidRPr="005B79C3" w:rsidRDefault="00A24F28" w:rsidP="00A24F28">
      <w:pPr>
        <w:ind w:left="2127" w:hanging="2127"/>
        <w:rPr>
          <w:rFonts w:ascii="Arial" w:hAnsi="Arial" w:cs="Arial"/>
          <w:b/>
        </w:rPr>
      </w:pPr>
      <w:r w:rsidRPr="005B79C3">
        <w:rPr>
          <w:rFonts w:ascii="Arial" w:hAnsi="Arial" w:cs="Arial"/>
          <w:b/>
        </w:rPr>
        <w:t>Title:</w:t>
      </w:r>
      <w:r w:rsidRPr="005B79C3">
        <w:rPr>
          <w:rFonts w:ascii="Arial" w:hAnsi="Arial" w:cs="Arial"/>
          <w:b/>
        </w:rPr>
        <w:tab/>
      </w:r>
      <w:r w:rsidR="00ED4CEF" w:rsidRPr="005B79C3">
        <w:rPr>
          <w:rFonts w:ascii="Arial" w:hAnsi="Arial" w:cs="Arial"/>
          <w:b/>
        </w:rPr>
        <w:t xml:space="preserve">Discussion on the </w:t>
      </w:r>
      <w:r w:rsidR="00C32BBD" w:rsidRPr="005B79C3">
        <w:rPr>
          <w:rFonts w:ascii="Arial" w:hAnsi="Arial" w:cs="Arial"/>
          <w:b/>
        </w:rPr>
        <w:t>enhanced discontinuous network coverage for satellite access under S&amp;F mode</w:t>
      </w:r>
    </w:p>
    <w:p w14:paraId="6F4A2F60" w14:textId="5925A0CC" w:rsidR="00A24F28" w:rsidRPr="005B79C3" w:rsidRDefault="002A3C41" w:rsidP="00A24F28">
      <w:pPr>
        <w:ind w:left="2127" w:hanging="2127"/>
        <w:rPr>
          <w:rFonts w:ascii="Arial" w:hAnsi="Arial" w:cs="Arial"/>
          <w:b/>
        </w:rPr>
      </w:pPr>
      <w:r w:rsidRPr="005B79C3">
        <w:rPr>
          <w:rFonts w:ascii="Arial" w:hAnsi="Arial" w:cs="Arial"/>
          <w:b/>
        </w:rPr>
        <w:t>Document for:</w:t>
      </w:r>
      <w:r w:rsidRPr="005B79C3">
        <w:rPr>
          <w:rFonts w:ascii="Arial" w:hAnsi="Arial" w:cs="Arial"/>
          <w:b/>
        </w:rPr>
        <w:tab/>
      </w:r>
      <w:r w:rsidR="00C63FFE">
        <w:rPr>
          <w:rFonts w:ascii="Arial" w:hAnsi="Arial" w:cs="Arial"/>
          <w:b/>
        </w:rPr>
        <w:t>Agreement</w:t>
      </w:r>
    </w:p>
    <w:p w14:paraId="0C086C57" w14:textId="77777777" w:rsidR="00A24F28" w:rsidRPr="005B79C3" w:rsidRDefault="00E2205A" w:rsidP="00A24F28">
      <w:pPr>
        <w:ind w:left="2127" w:hanging="2127"/>
        <w:rPr>
          <w:rFonts w:ascii="Arial" w:hAnsi="Arial" w:cs="Arial"/>
          <w:b/>
        </w:rPr>
      </w:pPr>
      <w:r w:rsidRPr="005B79C3">
        <w:rPr>
          <w:rFonts w:ascii="Arial" w:hAnsi="Arial" w:cs="Arial"/>
          <w:b/>
        </w:rPr>
        <w:t>Agenda Item:</w:t>
      </w:r>
      <w:r w:rsidRPr="005B79C3">
        <w:rPr>
          <w:rFonts w:ascii="Arial" w:hAnsi="Arial" w:cs="Arial"/>
          <w:b/>
        </w:rPr>
        <w:tab/>
      </w:r>
      <w:r w:rsidR="00690B56" w:rsidRPr="005B79C3">
        <w:rPr>
          <w:rFonts w:ascii="Arial" w:hAnsi="Arial" w:cs="Arial"/>
          <w:b/>
        </w:rPr>
        <w:t>19.1.2</w:t>
      </w:r>
    </w:p>
    <w:p w14:paraId="3A30FFD3" w14:textId="53C669F4" w:rsidR="00A24F28" w:rsidRPr="005B79C3" w:rsidRDefault="00A24F28" w:rsidP="00A24F28">
      <w:pPr>
        <w:ind w:left="2127" w:hanging="2127"/>
        <w:rPr>
          <w:rFonts w:ascii="Arial" w:hAnsi="Arial" w:cs="Arial"/>
          <w:b/>
        </w:rPr>
      </w:pPr>
      <w:r w:rsidRPr="005B79C3">
        <w:rPr>
          <w:rFonts w:ascii="Arial" w:hAnsi="Arial" w:cs="Arial"/>
          <w:b/>
        </w:rPr>
        <w:t>Work Item / Release:</w:t>
      </w:r>
      <w:r w:rsidRPr="005B79C3">
        <w:rPr>
          <w:rFonts w:ascii="Arial" w:hAnsi="Arial" w:cs="Arial"/>
          <w:b/>
        </w:rPr>
        <w:tab/>
      </w:r>
      <w:r w:rsidR="00C63FFE" w:rsidRPr="00C63FFE">
        <w:rPr>
          <w:rFonts w:ascii="Arial" w:hAnsi="Arial" w:cs="Arial"/>
          <w:b/>
        </w:rPr>
        <w:t>5GSAT_Ph3</w:t>
      </w:r>
      <w:r w:rsidR="006D2635">
        <w:rPr>
          <w:rFonts w:ascii="Arial" w:hAnsi="Arial" w:cs="Arial"/>
          <w:b/>
        </w:rPr>
        <w:t>-</w:t>
      </w:r>
      <w:r w:rsidR="00C63FFE" w:rsidRPr="00C63FFE">
        <w:rPr>
          <w:rFonts w:ascii="Arial" w:hAnsi="Arial" w:cs="Arial"/>
          <w:b/>
        </w:rPr>
        <w:t>ARC</w:t>
      </w:r>
      <w:r w:rsidR="00E2205A" w:rsidRPr="005B79C3">
        <w:rPr>
          <w:rFonts w:ascii="Arial" w:hAnsi="Arial" w:cs="Arial"/>
          <w:b/>
        </w:rPr>
        <w:t xml:space="preserve"> / Rel-</w:t>
      </w:r>
      <w:r w:rsidR="006B3C39" w:rsidRPr="005B79C3">
        <w:rPr>
          <w:rFonts w:ascii="Arial" w:hAnsi="Arial" w:cs="Arial"/>
          <w:b/>
        </w:rPr>
        <w:t>1</w:t>
      </w:r>
      <w:r w:rsidR="001E714F" w:rsidRPr="005B79C3">
        <w:rPr>
          <w:rFonts w:ascii="Arial" w:hAnsi="Arial" w:cs="Arial"/>
          <w:b/>
        </w:rPr>
        <w:t>9</w:t>
      </w:r>
    </w:p>
    <w:p w14:paraId="04D320AA" w14:textId="0A9669CC" w:rsidR="00EF48DB" w:rsidRPr="005B79C3" w:rsidRDefault="00A24F28" w:rsidP="00EC53AC">
      <w:pPr>
        <w:jc w:val="both"/>
        <w:rPr>
          <w:rFonts w:ascii="Arial" w:hAnsi="Arial" w:cs="Arial"/>
          <w:i/>
        </w:rPr>
      </w:pPr>
      <w:r w:rsidRPr="005B79C3">
        <w:rPr>
          <w:rFonts w:ascii="Arial" w:hAnsi="Arial" w:cs="Arial"/>
          <w:i/>
        </w:rPr>
        <w:t xml:space="preserve">Abstract: </w:t>
      </w:r>
      <w:bookmarkStart w:id="0" w:name="OLE_LINK1"/>
      <w:bookmarkStart w:id="1" w:name="OLE_LINK2"/>
      <w:r w:rsidR="00AA34B5" w:rsidRPr="005B79C3">
        <w:rPr>
          <w:rFonts w:ascii="Arial" w:hAnsi="Arial" w:cs="Arial"/>
          <w:i/>
        </w:rPr>
        <w:t xml:space="preserve">This paper analyses the </w:t>
      </w:r>
      <w:r w:rsidR="00E67453" w:rsidRPr="005B79C3">
        <w:rPr>
          <w:rFonts w:ascii="Arial" w:hAnsi="Arial" w:cs="Arial"/>
          <w:i/>
        </w:rPr>
        <w:t>impact of</w:t>
      </w:r>
      <w:r w:rsidR="00ED54F8" w:rsidRPr="005B79C3">
        <w:rPr>
          <w:rFonts w:ascii="Arial" w:hAnsi="Arial" w:cs="Arial"/>
          <w:i/>
        </w:rPr>
        <w:t xml:space="preserve"> </w:t>
      </w:r>
      <w:r w:rsidR="00AA34B5" w:rsidRPr="005B79C3">
        <w:rPr>
          <w:rFonts w:ascii="Arial" w:hAnsi="Arial" w:cs="Arial"/>
          <w:i/>
        </w:rPr>
        <w:t xml:space="preserve">S&amp;F Satellite Operation </w:t>
      </w:r>
      <w:r w:rsidR="00ED54F8" w:rsidRPr="005B79C3">
        <w:rPr>
          <w:rFonts w:ascii="Arial" w:hAnsi="Arial" w:cs="Arial"/>
          <w:i/>
        </w:rPr>
        <w:t>on the</w:t>
      </w:r>
      <w:r w:rsidR="00AA34B5" w:rsidRPr="005B79C3">
        <w:rPr>
          <w:rFonts w:ascii="Arial" w:hAnsi="Arial" w:cs="Arial"/>
          <w:i/>
        </w:rPr>
        <w:t xml:space="preserve"> </w:t>
      </w:r>
      <w:r w:rsidR="00BF3C8B" w:rsidRPr="005B79C3">
        <w:rPr>
          <w:rFonts w:ascii="Arial" w:hAnsi="Arial" w:cs="Arial"/>
          <w:i/>
        </w:rPr>
        <w:t xml:space="preserve">current </w:t>
      </w:r>
      <w:r w:rsidR="00E67453" w:rsidRPr="005B79C3">
        <w:rPr>
          <w:rFonts w:ascii="Arial" w:hAnsi="Arial" w:cs="Arial"/>
          <w:i/>
        </w:rPr>
        <w:t xml:space="preserve">procedures of </w:t>
      </w:r>
      <w:r w:rsidR="00AA34B5" w:rsidRPr="005B79C3">
        <w:rPr>
          <w:rFonts w:ascii="Arial" w:hAnsi="Arial" w:cs="Arial"/>
          <w:i/>
        </w:rPr>
        <w:t>enhance</w:t>
      </w:r>
      <w:r w:rsidR="00E67453" w:rsidRPr="005B79C3">
        <w:rPr>
          <w:rFonts w:ascii="Arial" w:hAnsi="Arial" w:cs="Arial"/>
          <w:i/>
        </w:rPr>
        <w:t>d</w:t>
      </w:r>
      <w:r w:rsidR="00AA34B5" w:rsidRPr="005B79C3">
        <w:rPr>
          <w:rFonts w:ascii="Arial" w:hAnsi="Arial" w:cs="Arial"/>
          <w:i/>
        </w:rPr>
        <w:t xml:space="preserve"> discontinuous network coverage for satellite access</w:t>
      </w:r>
      <w:r w:rsidR="00ED54F8" w:rsidRPr="005B79C3">
        <w:rPr>
          <w:rFonts w:ascii="Arial" w:hAnsi="Arial" w:cs="Arial"/>
          <w:i/>
        </w:rPr>
        <w:t>,</w:t>
      </w:r>
      <w:r w:rsidR="00E67453" w:rsidRPr="005B79C3">
        <w:rPr>
          <w:rFonts w:ascii="Arial" w:hAnsi="Arial" w:cs="Arial"/>
          <w:i/>
        </w:rPr>
        <w:t xml:space="preserve"> and</w:t>
      </w:r>
      <w:r w:rsidR="00ED54F8" w:rsidRPr="005B79C3">
        <w:rPr>
          <w:rFonts w:ascii="Arial" w:hAnsi="Arial" w:cs="Arial"/>
          <w:i/>
        </w:rPr>
        <w:t xml:space="preserve"> proposes </w:t>
      </w:r>
      <w:r w:rsidR="00E67453" w:rsidRPr="005B79C3">
        <w:rPr>
          <w:rFonts w:ascii="Arial" w:hAnsi="Arial" w:cs="Arial"/>
          <w:i/>
        </w:rPr>
        <w:t xml:space="preserve">that </w:t>
      </w:r>
      <w:r w:rsidR="001C66CA" w:rsidRPr="005B79C3">
        <w:rPr>
          <w:rFonts w:ascii="Arial" w:hAnsi="Arial" w:cs="Arial"/>
          <w:i/>
        </w:rPr>
        <w:t xml:space="preserve">in S&amp;F mode, the UE and the MME </w:t>
      </w:r>
      <w:r w:rsidR="003809C1">
        <w:rPr>
          <w:rFonts w:ascii="Arial" w:hAnsi="Arial" w:cs="Arial"/>
          <w:i/>
        </w:rPr>
        <w:t xml:space="preserve">should </w:t>
      </w:r>
      <w:r w:rsidR="001C66CA" w:rsidRPr="005B79C3">
        <w:rPr>
          <w:rFonts w:ascii="Arial" w:hAnsi="Arial" w:cs="Arial"/>
          <w:i/>
        </w:rPr>
        <w:t>not perform procedures of enhanced discontinuous coverage for satellite access as described in clause 4.13.8</w:t>
      </w:r>
      <w:r w:rsidR="00ED54F8" w:rsidRPr="005B79C3">
        <w:rPr>
          <w:rFonts w:ascii="Arial" w:hAnsi="Arial" w:cs="Arial"/>
          <w:i/>
        </w:rPr>
        <w:t>.</w:t>
      </w:r>
      <w:bookmarkEnd w:id="0"/>
      <w:bookmarkEnd w:id="1"/>
    </w:p>
    <w:p w14:paraId="3298D986" w14:textId="77777777" w:rsidR="00A93620" w:rsidRPr="005B79C3" w:rsidRDefault="00B3593E" w:rsidP="00B3593E">
      <w:pPr>
        <w:pStyle w:val="1"/>
      </w:pPr>
      <w:r w:rsidRPr="005B79C3">
        <w:t xml:space="preserve">1. </w:t>
      </w:r>
      <w:r w:rsidR="00E55FC2" w:rsidRPr="005B79C3">
        <w:t>Discussion</w:t>
      </w:r>
    </w:p>
    <w:p w14:paraId="2CDDB343" w14:textId="1D7EDD75" w:rsidR="00E55FC2" w:rsidRPr="005B79C3" w:rsidRDefault="00E55FC2" w:rsidP="00294B58">
      <w:pPr>
        <w:rPr>
          <w:rFonts w:eastAsiaTheme="minorEastAsia"/>
          <w:lang w:eastAsia="zh-CN"/>
        </w:rPr>
      </w:pPr>
      <w:r w:rsidRPr="005B79C3">
        <w:rPr>
          <w:rFonts w:eastAsiaTheme="minorEastAsia" w:hint="eastAsia"/>
          <w:lang w:eastAsia="zh-CN"/>
        </w:rPr>
        <w:t>S</w:t>
      </w:r>
      <w:r w:rsidRPr="005B79C3">
        <w:rPr>
          <w:rFonts w:eastAsiaTheme="minorEastAsia"/>
          <w:lang w:eastAsia="zh-CN"/>
        </w:rPr>
        <w:t xml:space="preserve">A#106 meeting </w:t>
      </w:r>
      <w:r w:rsidR="00280FF3" w:rsidRPr="005B79C3">
        <w:rPr>
          <w:rFonts w:eastAsiaTheme="minorEastAsia"/>
          <w:lang w:eastAsia="zh-CN"/>
        </w:rPr>
        <w:t xml:space="preserve">has </w:t>
      </w:r>
      <w:r w:rsidRPr="005B79C3">
        <w:rPr>
          <w:rFonts w:eastAsiaTheme="minorEastAsia"/>
          <w:lang w:eastAsia="zh-CN"/>
        </w:rPr>
        <w:t xml:space="preserve">approved </w:t>
      </w:r>
      <w:r w:rsidR="006D28D5" w:rsidRPr="005B79C3">
        <w:rPr>
          <w:rFonts w:eastAsiaTheme="minorEastAsia"/>
          <w:lang w:eastAsia="zh-CN"/>
        </w:rPr>
        <w:t xml:space="preserve">23401 </w:t>
      </w:r>
      <w:r w:rsidR="006D28D5" w:rsidRPr="005B79C3">
        <w:rPr>
          <w:rFonts w:eastAsiaTheme="minorEastAsia" w:hint="eastAsia"/>
          <w:lang w:eastAsia="zh-CN"/>
        </w:rPr>
        <w:t>CR</w:t>
      </w:r>
      <w:r w:rsidR="006D28D5" w:rsidRPr="005B79C3">
        <w:rPr>
          <w:rFonts w:eastAsiaTheme="minorEastAsia"/>
          <w:lang w:eastAsia="zh-CN"/>
        </w:rPr>
        <w:t>3801, CR</w:t>
      </w:r>
      <w:r w:rsidR="00280FF3" w:rsidRPr="005B79C3">
        <w:rPr>
          <w:rFonts w:eastAsiaTheme="minorEastAsia"/>
          <w:lang w:eastAsia="zh-CN"/>
        </w:rPr>
        <w:t>3800 and CR3815</w:t>
      </w:r>
      <w:r w:rsidR="007E4F01">
        <w:rPr>
          <w:rFonts w:eastAsiaTheme="minorEastAsia"/>
          <w:lang w:eastAsia="zh-CN"/>
        </w:rPr>
        <w:t xml:space="preserve"> (</w:t>
      </w:r>
      <w:hyperlink r:id="rId13" w:history="1">
        <w:r w:rsidR="007E4F01" w:rsidRPr="007E4F01">
          <w:rPr>
            <w:rStyle w:val="af2"/>
            <w:rFonts w:eastAsiaTheme="minorEastAsia"/>
            <w:lang w:eastAsia="zh-CN"/>
          </w:rPr>
          <w:t>SP-241485</w:t>
        </w:r>
      </w:hyperlink>
      <w:r w:rsidR="007E4F01">
        <w:rPr>
          <w:rFonts w:eastAsiaTheme="minorEastAsia"/>
          <w:lang w:eastAsia="zh-CN"/>
        </w:rPr>
        <w:t>)</w:t>
      </w:r>
      <w:r w:rsidR="00280FF3" w:rsidRPr="005B79C3">
        <w:rPr>
          <w:rFonts w:eastAsiaTheme="minorEastAsia"/>
          <w:lang w:eastAsia="zh-CN"/>
        </w:rPr>
        <w:t xml:space="preserve"> which introduce</w:t>
      </w:r>
      <w:r w:rsidR="006D28D5" w:rsidRPr="005B79C3">
        <w:rPr>
          <w:rFonts w:eastAsiaTheme="minorEastAsia"/>
          <w:lang w:eastAsia="zh-CN"/>
        </w:rPr>
        <w:t xml:space="preserve"> the general clause, split MME architecture and full EPC onboard satellite architecture</w:t>
      </w:r>
      <w:r w:rsidR="009A5362" w:rsidRPr="005B79C3">
        <w:rPr>
          <w:rFonts w:eastAsiaTheme="minorEastAsia"/>
          <w:lang w:eastAsia="zh-CN"/>
        </w:rPr>
        <w:t xml:space="preserve"> respectively</w:t>
      </w:r>
      <w:r w:rsidR="006D28D5" w:rsidRPr="005B79C3">
        <w:rPr>
          <w:rFonts w:eastAsiaTheme="minorEastAsia"/>
          <w:lang w:eastAsia="zh-CN"/>
        </w:rPr>
        <w:t xml:space="preserve"> for Store and Forward </w:t>
      </w:r>
      <w:r w:rsidR="009A5362" w:rsidRPr="005B79C3">
        <w:rPr>
          <w:rFonts w:eastAsiaTheme="minorEastAsia"/>
          <w:lang w:eastAsia="zh-CN"/>
        </w:rPr>
        <w:t xml:space="preserve">Satellite Operation. </w:t>
      </w:r>
      <w:r w:rsidR="002A77DA" w:rsidRPr="005B79C3">
        <w:rPr>
          <w:rFonts w:eastAsiaTheme="minorEastAsia"/>
          <w:lang w:eastAsia="zh-CN"/>
        </w:rPr>
        <w:t xml:space="preserve">The </w:t>
      </w:r>
      <w:r w:rsidR="00F94C55" w:rsidRPr="005B79C3">
        <w:rPr>
          <w:rFonts w:eastAsiaTheme="minorEastAsia"/>
          <w:lang w:eastAsia="zh-CN"/>
        </w:rPr>
        <w:t xml:space="preserve">enhancements </w:t>
      </w:r>
      <w:r w:rsidR="000D54EA" w:rsidRPr="005B79C3">
        <w:rPr>
          <w:rFonts w:eastAsiaTheme="minorEastAsia"/>
          <w:lang w:eastAsia="zh-CN"/>
        </w:rPr>
        <w:t>introduced</w:t>
      </w:r>
      <w:r w:rsidR="00F94C55" w:rsidRPr="005B79C3">
        <w:rPr>
          <w:rFonts w:eastAsiaTheme="minorEastAsia"/>
          <w:lang w:eastAsia="zh-CN"/>
        </w:rPr>
        <w:t xml:space="preserve"> by S&amp;F Satellite Operation </w:t>
      </w:r>
      <w:r w:rsidR="00280FF3" w:rsidRPr="005B79C3">
        <w:rPr>
          <w:rFonts w:eastAsiaTheme="minorEastAsia"/>
          <w:lang w:eastAsia="zh-CN"/>
        </w:rPr>
        <w:t xml:space="preserve">may influence </w:t>
      </w:r>
      <w:r w:rsidR="00F94C55" w:rsidRPr="005B79C3">
        <w:rPr>
          <w:rFonts w:eastAsiaTheme="minorEastAsia"/>
          <w:lang w:eastAsia="zh-CN"/>
        </w:rPr>
        <w:t xml:space="preserve">current specifications </w:t>
      </w:r>
      <w:r w:rsidR="000D54EA" w:rsidRPr="005B79C3">
        <w:rPr>
          <w:rFonts w:eastAsiaTheme="minorEastAsia"/>
          <w:lang w:eastAsia="zh-CN"/>
        </w:rPr>
        <w:t>for</w:t>
      </w:r>
      <w:r w:rsidR="00F94C55" w:rsidRPr="005B79C3">
        <w:rPr>
          <w:rFonts w:eastAsiaTheme="minorEastAsia"/>
          <w:lang w:eastAsia="zh-CN"/>
        </w:rPr>
        <w:t xml:space="preserve"> the</w:t>
      </w:r>
      <w:bookmarkStart w:id="2" w:name="OLE_LINK3"/>
      <w:bookmarkStart w:id="3" w:name="OLE_LINK4"/>
      <w:r w:rsidR="00F94C55" w:rsidRPr="005B79C3">
        <w:rPr>
          <w:rFonts w:eastAsiaTheme="minorEastAsia"/>
          <w:lang w:eastAsia="zh-CN"/>
        </w:rPr>
        <w:t xml:space="preserve"> </w:t>
      </w:r>
      <w:r w:rsidR="00280FF3" w:rsidRPr="005B79C3">
        <w:t>e</w:t>
      </w:r>
      <w:r w:rsidR="00F94C55" w:rsidRPr="005B79C3">
        <w:t>nhanced support of discontinuous network coverage for satellite access</w:t>
      </w:r>
      <w:bookmarkEnd w:id="2"/>
      <w:bookmarkEnd w:id="3"/>
      <w:r w:rsidR="00F94C55" w:rsidRPr="005B79C3">
        <w:t>.</w:t>
      </w:r>
    </w:p>
    <w:p w14:paraId="5032D30D" w14:textId="77777777" w:rsidR="00B2698E" w:rsidRPr="005B79C3" w:rsidRDefault="00917AC6" w:rsidP="00294B58">
      <w:r w:rsidRPr="005B79C3">
        <w:rPr>
          <w:rFonts w:eastAsiaTheme="minorEastAsia"/>
          <w:lang w:eastAsia="zh-CN"/>
        </w:rPr>
        <w:t>I</w:t>
      </w:r>
      <w:r w:rsidR="00AE408F" w:rsidRPr="005B79C3">
        <w:rPr>
          <w:rFonts w:eastAsiaTheme="minorEastAsia"/>
          <w:lang w:eastAsia="zh-CN"/>
        </w:rPr>
        <w:t xml:space="preserve">n clause 4.13.8 of TS 23.401, </w:t>
      </w:r>
      <w:r w:rsidRPr="005B79C3">
        <w:rPr>
          <w:rFonts w:eastAsiaTheme="minorEastAsia"/>
          <w:lang w:eastAsia="zh-CN"/>
        </w:rPr>
        <w:t xml:space="preserve">the </w:t>
      </w:r>
      <w:r w:rsidRPr="005B79C3">
        <w:t>enhancements to discontinuous network coverage for satellite access are as follows:</w:t>
      </w:r>
    </w:p>
    <w:tbl>
      <w:tblPr>
        <w:tblStyle w:val="ae"/>
        <w:tblW w:w="0" w:type="auto"/>
        <w:tblLook w:val="04A0" w:firstRow="1" w:lastRow="0" w:firstColumn="1" w:lastColumn="0" w:noHBand="0" w:noVBand="1"/>
      </w:tblPr>
      <w:tblGrid>
        <w:gridCol w:w="9628"/>
      </w:tblGrid>
      <w:tr w:rsidR="00917AC6" w:rsidRPr="005B79C3" w14:paraId="451670D9" w14:textId="77777777" w:rsidTr="00917AC6">
        <w:tc>
          <w:tcPr>
            <w:tcW w:w="9628" w:type="dxa"/>
          </w:tcPr>
          <w:p w14:paraId="48D77F07" w14:textId="77777777" w:rsidR="00917AC6" w:rsidRPr="005B79C3" w:rsidRDefault="00917AC6" w:rsidP="00917AC6">
            <w:r w:rsidRPr="005B79C3">
              <w:t>For satellite access that provides discontinuous network coverage, and in case both the UE and the network support Enhanced Discontinuous Coverage, then the Mobility Management and UE Power Saving Optimization functionality may be used.</w:t>
            </w:r>
          </w:p>
          <w:p w14:paraId="0E30F933" w14:textId="77777777" w:rsidR="00917AC6" w:rsidRPr="005B79C3" w:rsidRDefault="00917AC6" w:rsidP="00917AC6">
            <w:r w:rsidRPr="005B79C3">
              <w:t>If both the UE and the network indicate support for "Enhanced Discontinuous Coverage Support" and if the UE determines it will lose coverage and will become unavailable, and decides to remain in no service during that time, then:</w:t>
            </w:r>
          </w:p>
          <w:p w14:paraId="07D4E236" w14:textId="77777777" w:rsidR="00917AC6" w:rsidRPr="005B79C3" w:rsidRDefault="00917AC6" w:rsidP="00917AC6">
            <w:pPr>
              <w:pStyle w:val="B1"/>
            </w:pPr>
            <w:r w:rsidRPr="005B79C3">
              <w:t>-</w:t>
            </w:r>
            <w:r w:rsidRPr="005B79C3">
              <w:tab/>
              <w:t>The UE may be able to determine, including considering current and expected future locations of the UE, a Start of Unavailability Period and/or Unavailability Period Duration for when it expects to be out of coverage.</w:t>
            </w:r>
          </w:p>
          <w:p w14:paraId="0CF6EC70" w14:textId="77777777" w:rsidR="00917AC6" w:rsidRPr="005B79C3" w:rsidRDefault="00917AC6" w:rsidP="00917AC6">
            <w:pPr>
              <w:pStyle w:val="NO"/>
            </w:pPr>
            <w:r w:rsidRPr="005B79C3">
              <w:t>NOTE 1:</w:t>
            </w:r>
            <w:r w:rsidRPr="005B79C3">
              <w:tab/>
              <w:t>A UE, based on implementation, can combine successive periods of no satellite coverage into a single continuous period that is notified to the network if the UE does not require network access during this period.</w:t>
            </w:r>
          </w:p>
          <w:p w14:paraId="77D94EB7" w14:textId="77777777" w:rsidR="00917AC6" w:rsidRPr="005B79C3" w:rsidRDefault="00917AC6" w:rsidP="00917AC6">
            <w:pPr>
              <w:pStyle w:val="NO"/>
            </w:pPr>
            <w:r w:rsidRPr="005B79C3">
              <w:t>NOTE 2:</w:t>
            </w:r>
            <w:r w:rsidRPr="005B79C3">
              <w:tab/>
              <w:t>UE informing the network of coverage gaps would increase signalling and UE power consumption if coverage gaps are more frequent than UE's communication period.</w:t>
            </w:r>
          </w:p>
          <w:p w14:paraId="66ADAE00" w14:textId="77777777" w:rsidR="00917AC6" w:rsidRPr="005B79C3" w:rsidRDefault="00917AC6" w:rsidP="00917AC6">
            <w:pPr>
              <w:pStyle w:val="B1"/>
            </w:pPr>
            <w:r w:rsidRPr="005B79C3">
              <w:t>-</w:t>
            </w:r>
            <w:r w:rsidRPr="005B79C3">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2FF92904" w14:textId="77777777" w:rsidR="00917AC6" w:rsidRPr="005B79C3" w:rsidRDefault="00917AC6" w:rsidP="00917AC6">
            <w:pPr>
              <w:pStyle w:val="B1"/>
            </w:pPr>
            <w:r w:rsidRPr="005B79C3">
              <w:t>-</w:t>
            </w:r>
            <w:r w:rsidRPr="005B79C3">
              <w:tab/>
              <w:t>The UE should trigger the TAU procedure early enough such that the procedure, under normal conditions, is able to complete before the start of the unavailability period.</w:t>
            </w:r>
          </w:p>
          <w:p w14:paraId="04A75154" w14:textId="77777777" w:rsidR="00917AC6" w:rsidRPr="005B79C3" w:rsidRDefault="00917AC6" w:rsidP="00917AC6">
            <w:pPr>
              <w:pStyle w:val="B1"/>
            </w:pPr>
            <w:r w:rsidRPr="005B79C3">
              <w:t>-</w:t>
            </w:r>
            <w:r w:rsidRPr="005B79C3">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21E7B2F3" w14:textId="77777777" w:rsidR="00917AC6" w:rsidRPr="005B79C3" w:rsidRDefault="00917AC6" w:rsidP="00917AC6">
            <w:pPr>
              <w:pStyle w:val="B1"/>
            </w:pPr>
            <w:r w:rsidRPr="005B79C3">
              <w:t>-</w:t>
            </w:r>
            <w:r w:rsidRPr="005B79C3">
              <w:tab/>
              <w:t>If the UE determines an upcoming loss of coverage to the network no longer applies or determines a new Start of Unavailability Period or Unavailability Period Duration related to the upcoming loss of coverage, the UE sends a new TAU Request to the MME to update the Start of Unavailabililty Period and/or Unavailability Period Duration.</w:t>
            </w:r>
          </w:p>
          <w:p w14:paraId="50C8C6EE" w14:textId="77777777" w:rsidR="00917AC6" w:rsidRPr="005B79C3" w:rsidRDefault="00917AC6" w:rsidP="00917AC6">
            <w:r w:rsidRPr="005B79C3">
              <w:lastRenderedPageBreak/>
              <w:t>Upon receiving a TAU Request message from the UE including an indication of upcoming loss of coverage or Attach request message:</w:t>
            </w:r>
          </w:p>
          <w:p w14:paraId="41846A35" w14:textId="77777777" w:rsidR="00917AC6" w:rsidRPr="005B79C3" w:rsidRDefault="00917AC6" w:rsidP="00917AC6">
            <w:pPr>
              <w:pStyle w:val="B1"/>
            </w:pPr>
            <w:r w:rsidRPr="005B79C3">
              <w:t>-</w:t>
            </w:r>
            <w:r w:rsidRPr="005B79C3">
              <w:tab/>
              <w:t>If the UE did not include a Start of Unavailability Period in the TAU Request message,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0FEB539D" w14:textId="77777777" w:rsidR="00917AC6" w:rsidRPr="005B79C3" w:rsidRDefault="00917AC6" w:rsidP="00917AC6">
            <w:pPr>
              <w:pStyle w:val="B1"/>
            </w:pPr>
            <w:r w:rsidRPr="005B79C3">
              <w:t>-</w:t>
            </w:r>
            <w:r w:rsidRPr="005B79C3">
              <w:tab/>
              <w:t>The MME may determine, if not provided by the UE, or update the Unavailability Period Duration and/or the Start of Unavailability Period.</w:t>
            </w:r>
          </w:p>
          <w:p w14:paraId="51F37823" w14:textId="77777777" w:rsidR="00917AC6" w:rsidRPr="005B79C3" w:rsidRDefault="00917AC6" w:rsidP="00917AC6">
            <w:pPr>
              <w:pStyle w:val="B1"/>
            </w:pPr>
            <w:r w:rsidRPr="005B79C3">
              <w:tab/>
              <w:t>If the MME knows an Unavailability Period Duration and/or the Start of Unavailability Period (e.g. based on information available to the MME as described in clause 4.13.8.4) for the UE, and the UE not include an Unavailability Period Duration and/or the Start of Unavailability Period or included an Unavailability Period Duration and/or the Start of Unavailability Period different to the Unavailability Period Duration and/or the Start of Unavailability Period known to the MME, the MME should include the Unavailability Period Duration and/or the Start of Unavailability Period known to the MME in the TAU Accept or Attach Accept message and use those values in subsequent steps of this procedure. How the UE treats the MME provided Unavailability Period Duration and/or the Start of Unavailability Period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454C936" w14:textId="77777777" w:rsidR="00917AC6" w:rsidRPr="005B79C3" w:rsidRDefault="00917AC6" w:rsidP="00917AC6">
            <w:pPr>
              <w:pStyle w:val="B1"/>
            </w:pPr>
            <w:r w:rsidRPr="005B79C3">
              <w:tab/>
              <w:t>The MME indicates to the UE in the Attach Accept or TAU Accept whether the UE is not required to perform a TAU procedure when the unavailability period has ended.</w:t>
            </w:r>
          </w:p>
          <w:p w14:paraId="43B7BEB6" w14:textId="77777777" w:rsidR="00917AC6" w:rsidRPr="005B79C3" w:rsidRDefault="00917AC6" w:rsidP="00917AC6">
            <w:pPr>
              <w:pStyle w:val="B1"/>
            </w:pPr>
            <w:r w:rsidRPr="005B79C3">
              <w:t>-</w:t>
            </w:r>
            <w:r w:rsidRPr="005B79C3">
              <w:tab/>
              <w:t>The MME stores the information that the UE is unavailable at the Start of Unavailability Period in the UE context, and considers the UE is unreachable from then until the UE enters ECM_CONNECTED state.</w:t>
            </w:r>
          </w:p>
          <w:p w14:paraId="7B1C1864" w14:textId="77777777" w:rsidR="00917AC6" w:rsidRPr="005B79C3" w:rsidRDefault="00917AC6" w:rsidP="00917AC6">
            <w:pPr>
              <w:pStyle w:val="NO"/>
            </w:pPr>
            <w:r w:rsidRPr="005B79C3">
              <w:t>NOTE 3:</w:t>
            </w:r>
            <w:r w:rsidRPr="005B79C3">
              <w:tab/>
              <w:t>The UE does not include indication of upcoming loss of coverage, Unavailability Period Duration and the Start of Unavailability Period in Attach Request message.</w:t>
            </w:r>
          </w:p>
          <w:p w14:paraId="7FE0B115" w14:textId="77777777" w:rsidR="00917AC6" w:rsidRPr="005B79C3" w:rsidRDefault="00917AC6" w:rsidP="00917AC6">
            <w:r w:rsidRPr="005B79C3">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69F65D1A" w14:textId="77777777" w:rsidR="00917AC6" w:rsidRPr="005B79C3" w:rsidRDefault="00917AC6" w:rsidP="00917AC6">
            <w:r w:rsidRPr="005B79C3">
              <w:t>Unless the MME indicated that the UE is not required to perform a TAU procedure when the unavailability period has ended, then once the event which makes the UE unavailable is completed in the UE, the UE triggers a TAU procedure. If the event which makes the UE unavailable is delayed to a future time or cancelled or unavailability period deviates from negotiated value in the UE, the UE triggers TAU procedure.</w:t>
            </w:r>
          </w:p>
          <w:p w14:paraId="2B5E8CA2" w14:textId="77777777" w:rsidR="00917AC6" w:rsidRPr="005B79C3" w:rsidRDefault="00917AC6" w:rsidP="00917AC6">
            <w:r w:rsidRPr="005B79C3">
              <w:t>The MME should adjust the mobile reachable timer or Implicit Detach timer or both such that the MME does not implicitly detach the UE while the UE is out of coverage, see clause 4.3.5.2. Features described for High latency communication in clause 4.3.17.7 may be used to handle mobile terminated (MT) communication with UEs being unreachable due to satellite access with discontinuous coverage and the Unavailability Period Duration (if available) and Start of Unavailability Period (if available) may be used when determining the Downlink Buffering Duration time.</w:t>
            </w:r>
          </w:p>
          <w:p w14:paraId="6545E2B0" w14:textId="77777777" w:rsidR="00917AC6" w:rsidRPr="005B79C3" w:rsidRDefault="00917AC6" w:rsidP="00294B58">
            <w:pPr>
              <w:rPr>
                <w:rFonts w:eastAsia="MS Mincho"/>
              </w:rPr>
            </w:pPr>
            <w:r w:rsidRPr="005B79C3">
              <w:t>The UE may send Tracking Area Update request message to inform the network of its UE unavailability period even if Mobility Management back-off timer is running.</w:t>
            </w:r>
          </w:p>
        </w:tc>
      </w:tr>
    </w:tbl>
    <w:p w14:paraId="08F418CA" w14:textId="77777777" w:rsidR="00917AC6" w:rsidRPr="005B79C3" w:rsidRDefault="00917AC6" w:rsidP="00294B58">
      <w:pPr>
        <w:rPr>
          <w:rFonts w:eastAsiaTheme="minorEastAsia"/>
          <w:lang w:eastAsia="zh-CN"/>
        </w:rPr>
      </w:pPr>
    </w:p>
    <w:p w14:paraId="1767BCB3" w14:textId="77777777" w:rsidR="00E55FC2" w:rsidRPr="005B79C3" w:rsidRDefault="002A77DA" w:rsidP="00294B58">
      <w:pPr>
        <w:rPr>
          <w:rFonts w:eastAsiaTheme="minorEastAsia"/>
          <w:lang w:eastAsia="zh-CN"/>
        </w:rPr>
      </w:pPr>
      <w:r w:rsidRPr="005B79C3">
        <w:rPr>
          <w:rFonts w:eastAsiaTheme="minorEastAsia" w:hint="eastAsia"/>
          <w:lang w:eastAsia="zh-CN"/>
        </w:rPr>
        <w:t>I</w:t>
      </w:r>
      <w:r w:rsidRPr="005B79C3">
        <w:rPr>
          <w:rFonts w:eastAsiaTheme="minorEastAsia"/>
          <w:lang w:eastAsia="zh-CN"/>
        </w:rPr>
        <w:t>n clause 4.13.9 of TS 23.401</w:t>
      </w:r>
      <w:r w:rsidR="00D129EE" w:rsidRPr="005B79C3">
        <w:rPr>
          <w:rFonts w:eastAsiaTheme="minorEastAsia"/>
          <w:lang w:eastAsia="zh-CN"/>
        </w:rPr>
        <w:t>, an S&amp;F Wait Timer is introduced and related contents are as follows:</w:t>
      </w:r>
    </w:p>
    <w:tbl>
      <w:tblPr>
        <w:tblStyle w:val="ae"/>
        <w:tblW w:w="0" w:type="auto"/>
        <w:tblLook w:val="04A0" w:firstRow="1" w:lastRow="0" w:firstColumn="1" w:lastColumn="0" w:noHBand="0" w:noVBand="1"/>
      </w:tblPr>
      <w:tblGrid>
        <w:gridCol w:w="9628"/>
      </w:tblGrid>
      <w:tr w:rsidR="00D129EE" w:rsidRPr="005B79C3" w14:paraId="1C31A292" w14:textId="77777777" w:rsidTr="00D129EE">
        <w:tc>
          <w:tcPr>
            <w:tcW w:w="9628" w:type="dxa"/>
          </w:tcPr>
          <w:p w14:paraId="01BEE52A" w14:textId="77777777" w:rsidR="00D129EE" w:rsidRPr="005B79C3" w:rsidRDefault="00D129EE" w:rsidP="00D129EE">
            <w:r w:rsidRPr="005B79C3">
              <w:t>When an MME is operating in S&amp;F Mode:</w:t>
            </w:r>
          </w:p>
          <w:p w14:paraId="136A3056" w14:textId="77777777" w:rsidR="00D129EE" w:rsidRPr="005B79C3" w:rsidRDefault="00D129EE" w:rsidP="00D129EE">
            <w:pPr>
              <w:pStyle w:val="B1"/>
            </w:pPr>
            <w:r w:rsidRPr="005B79C3">
              <w:t>-</w:t>
            </w:r>
            <w:r w:rsidRPr="005B79C3">
              <w:tab/>
              <w:t>If the MME cannot complete a NAS procedure with the information currently available on the satellite e.g. when the MME does not have UE security context or, if the MME needs to retrieve UE-specific authentication vectors or subscription information from the ground network, it shall reject the NAS procedure. In this case, if the UE supports Store and Forward Satellite operation, the MME shall include a reject cause indicating the NAS rejection is due to S&amp;F operation.</w:t>
            </w:r>
          </w:p>
          <w:p w14:paraId="6BCD0FEF" w14:textId="77777777" w:rsidR="00D129EE" w:rsidRPr="005B79C3" w:rsidRDefault="00D129EE" w:rsidP="00D129EE">
            <w:pPr>
              <w:pStyle w:val="B1"/>
            </w:pPr>
            <w:r w:rsidRPr="005B79C3">
              <w:lastRenderedPageBreak/>
              <w:t>-</w:t>
            </w:r>
            <w:r w:rsidRPr="005B79C3">
              <w:tab/>
              <w:t>If a UE indicates Store and Forward capability, the MME may provide to the UE a S&amp;F Wait Timer when accepting or rejecting a NAS procedure.</w:t>
            </w:r>
          </w:p>
          <w:p w14:paraId="34E9399D" w14:textId="77777777" w:rsidR="00D129EE" w:rsidRPr="005B79C3" w:rsidRDefault="00D129EE" w:rsidP="00D129EE">
            <w:pPr>
              <w:pStyle w:val="NO"/>
            </w:pPr>
            <w:r w:rsidRPr="005B79C3">
              <w:t>NOTE 3:</w:t>
            </w:r>
            <w:r w:rsidRPr="005B79C3">
              <w:tab/>
              <w:t>How the MME determines the S&amp;F Wait Timer is up to MME implementation, e.g. based on feeder link (un)availability period, service link (un)availability period, UE power saving requirements, Communication Pattern parameters, UE location, UE mobility, etc.</w:t>
            </w:r>
          </w:p>
          <w:p w14:paraId="72540430" w14:textId="77777777" w:rsidR="00D129EE" w:rsidRPr="005B79C3" w:rsidRDefault="00D129EE" w:rsidP="00D129EE">
            <w:pPr>
              <w:rPr>
                <w:rFonts w:eastAsiaTheme="minorEastAsia"/>
                <w:lang w:eastAsia="zh-CN"/>
              </w:rPr>
            </w:pPr>
            <w:r w:rsidRPr="005B79C3">
              <w:t>When the S&amp;F Wait Timer expires, the UE may perform a NAS procedure, which can be a subsequent NAS procedure or a reattempt of a NAS procedure previously rejected with a S&amp;F reject cause.</w:t>
            </w:r>
          </w:p>
        </w:tc>
      </w:tr>
    </w:tbl>
    <w:p w14:paraId="37367BB4" w14:textId="77777777" w:rsidR="00D129EE" w:rsidRPr="005B79C3" w:rsidRDefault="00D129EE" w:rsidP="00294B58">
      <w:pPr>
        <w:rPr>
          <w:rFonts w:eastAsiaTheme="minorEastAsia"/>
          <w:lang w:eastAsia="zh-CN"/>
        </w:rPr>
      </w:pPr>
    </w:p>
    <w:p w14:paraId="403478DD" w14:textId="070EF3CE" w:rsidR="00E704E8" w:rsidRPr="005B79C3" w:rsidRDefault="000D54EA" w:rsidP="00294B58">
      <w:pPr>
        <w:rPr>
          <w:rFonts w:eastAsiaTheme="minorEastAsia"/>
          <w:lang w:eastAsia="zh-CN"/>
        </w:rPr>
      </w:pPr>
      <w:r w:rsidRPr="005B79C3">
        <w:rPr>
          <w:rFonts w:eastAsiaTheme="minorEastAsia"/>
          <w:lang w:eastAsia="zh-CN"/>
        </w:rPr>
        <w:t xml:space="preserve">Considering the above specifications </w:t>
      </w:r>
      <w:r w:rsidR="00024768" w:rsidRPr="005B79C3">
        <w:rPr>
          <w:rFonts w:eastAsiaTheme="minorEastAsia"/>
          <w:lang w:eastAsia="zh-CN"/>
        </w:rPr>
        <w:t>for</w:t>
      </w:r>
      <w:r w:rsidRPr="005B79C3">
        <w:rPr>
          <w:rFonts w:eastAsiaTheme="minorEastAsia"/>
          <w:lang w:eastAsia="zh-CN"/>
        </w:rPr>
        <w:t xml:space="preserve"> </w:t>
      </w:r>
      <w:r w:rsidRPr="005B79C3">
        <w:t xml:space="preserve">enhanced discontinuous network coverage </w:t>
      </w:r>
      <w:r w:rsidR="00024768" w:rsidRPr="005B79C3">
        <w:t>with</w:t>
      </w:r>
      <w:r w:rsidRPr="005B79C3">
        <w:t xml:space="preserve"> satellite access</w:t>
      </w:r>
      <w:r w:rsidRPr="005B79C3">
        <w:rPr>
          <w:rFonts w:eastAsiaTheme="minorEastAsia"/>
          <w:lang w:eastAsia="zh-CN"/>
        </w:rPr>
        <w:t xml:space="preserve"> and </w:t>
      </w:r>
      <w:r w:rsidR="00024768" w:rsidRPr="005B79C3">
        <w:rPr>
          <w:rFonts w:eastAsiaTheme="minorEastAsia"/>
          <w:lang w:eastAsia="zh-CN"/>
        </w:rPr>
        <w:t xml:space="preserve">for </w:t>
      </w:r>
      <w:r w:rsidRPr="005B79C3">
        <w:rPr>
          <w:rFonts w:eastAsiaTheme="minorEastAsia"/>
          <w:lang w:eastAsia="zh-CN"/>
        </w:rPr>
        <w:t xml:space="preserve">S&amp;F Satellite Operation, we can </w:t>
      </w:r>
      <w:r w:rsidR="007579C7" w:rsidRPr="005B79C3">
        <w:rPr>
          <w:rFonts w:eastAsiaTheme="minorEastAsia"/>
          <w:lang w:eastAsia="zh-CN"/>
        </w:rPr>
        <w:t xml:space="preserve">provide </w:t>
      </w:r>
      <w:r w:rsidRPr="005B79C3">
        <w:rPr>
          <w:rFonts w:eastAsiaTheme="minorEastAsia"/>
          <w:lang w:eastAsia="zh-CN"/>
        </w:rPr>
        <w:t xml:space="preserve">an example to </w:t>
      </w:r>
      <w:r w:rsidR="007579C7" w:rsidRPr="005B79C3">
        <w:rPr>
          <w:rFonts w:eastAsiaTheme="minorEastAsia"/>
          <w:lang w:eastAsia="zh-CN"/>
        </w:rPr>
        <w:t xml:space="preserve">better </w:t>
      </w:r>
      <w:r w:rsidRPr="005B79C3">
        <w:rPr>
          <w:rFonts w:eastAsiaTheme="minorEastAsia"/>
          <w:lang w:eastAsia="zh-CN"/>
        </w:rPr>
        <w:t xml:space="preserve">illustrate the interaction </w:t>
      </w:r>
      <w:r w:rsidR="007579C7" w:rsidRPr="005B79C3">
        <w:rPr>
          <w:rFonts w:eastAsiaTheme="minorEastAsia"/>
          <w:lang w:eastAsia="zh-CN"/>
        </w:rPr>
        <w:t>between</w:t>
      </w:r>
      <w:r w:rsidRPr="005B79C3">
        <w:rPr>
          <w:rFonts w:eastAsiaTheme="minorEastAsia"/>
          <w:lang w:eastAsia="zh-CN"/>
        </w:rPr>
        <w:t xml:space="preserve"> them. </w:t>
      </w:r>
      <w:r w:rsidR="00524AD6" w:rsidRPr="005B79C3">
        <w:rPr>
          <w:rFonts w:eastAsiaTheme="minorEastAsia"/>
          <w:lang w:eastAsia="zh-CN"/>
        </w:rPr>
        <w:t xml:space="preserve">Figure 1-1 shows six satellites </w:t>
      </w:r>
      <w:r w:rsidR="007579C7" w:rsidRPr="005B79C3">
        <w:rPr>
          <w:rFonts w:eastAsiaTheme="minorEastAsia"/>
          <w:lang w:eastAsia="zh-CN"/>
        </w:rPr>
        <w:t>providing</w:t>
      </w:r>
      <w:r w:rsidR="00524AD6" w:rsidRPr="005B79C3">
        <w:rPr>
          <w:rFonts w:eastAsiaTheme="minorEastAsia"/>
          <w:lang w:eastAsia="zh-CN"/>
        </w:rPr>
        <w:t xml:space="preserve"> UE with discontinuous </w:t>
      </w:r>
      <w:r w:rsidR="005E6D80" w:rsidRPr="005B79C3">
        <w:rPr>
          <w:rFonts w:eastAsiaTheme="minorEastAsia"/>
          <w:lang w:eastAsia="zh-CN"/>
        </w:rPr>
        <w:t>network coverage</w:t>
      </w:r>
      <w:r w:rsidR="007579C7" w:rsidRPr="005B79C3">
        <w:rPr>
          <w:rFonts w:eastAsiaTheme="minorEastAsia"/>
          <w:lang w:eastAsia="zh-CN"/>
        </w:rPr>
        <w:t xml:space="preserve"> </w:t>
      </w:r>
      <w:r w:rsidR="00024768" w:rsidRPr="005B79C3">
        <w:rPr>
          <w:rFonts w:eastAsiaTheme="minorEastAsia"/>
          <w:lang w:eastAsia="zh-CN"/>
        </w:rPr>
        <w:t xml:space="preserve">while </w:t>
      </w:r>
      <w:r w:rsidR="007579C7" w:rsidRPr="005B79C3">
        <w:rPr>
          <w:rFonts w:eastAsiaTheme="minorEastAsia"/>
          <w:lang w:eastAsia="zh-CN"/>
        </w:rPr>
        <w:t>operating in S&amp;F mode</w:t>
      </w:r>
      <w:r w:rsidR="00024768" w:rsidRPr="005B79C3">
        <w:rPr>
          <w:rFonts w:eastAsiaTheme="minorEastAsia"/>
          <w:lang w:eastAsia="zh-CN"/>
        </w:rPr>
        <w:t>,</w:t>
      </w:r>
      <w:r w:rsidR="001061ED" w:rsidRPr="005B79C3">
        <w:rPr>
          <w:rFonts w:eastAsiaTheme="minorEastAsia"/>
          <w:lang w:eastAsia="zh-CN"/>
        </w:rPr>
        <w:t xml:space="preserve"> and only a subset of satellite (Satellite 1 and Satellite 4) can provide services to the UE</w:t>
      </w:r>
      <w:r w:rsidR="005E6D80" w:rsidRPr="005B79C3">
        <w:rPr>
          <w:rFonts w:eastAsiaTheme="minorEastAsia"/>
          <w:lang w:eastAsia="zh-CN"/>
        </w:rPr>
        <w:t>.</w:t>
      </w:r>
      <w:r w:rsidR="00524AD6" w:rsidRPr="005B79C3">
        <w:rPr>
          <w:rFonts w:eastAsiaTheme="minorEastAsia"/>
          <w:lang w:eastAsia="zh-CN"/>
        </w:rPr>
        <w:t xml:space="preserve"> </w:t>
      </w:r>
      <w:r w:rsidR="005E6D80" w:rsidRPr="005B79C3">
        <w:rPr>
          <w:rFonts w:eastAsiaTheme="minorEastAsia"/>
          <w:lang w:eastAsia="zh-CN"/>
        </w:rPr>
        <w:t>T</w:t>
      </w:r>
      <w:r w:rsidR="007C47AF" w:rsidRPr="005B79C3">
        <w:rPr>
          <w:rFonts w:eastAsiaTheme="minorEastAsia"/>
          <w:lang w:eastAsia="zh-CN"/>
        </w:rPr>
        <w:t>he UE receives an S&amp;F Wait Timer</w:t>
      </w:r>
      <w:r w:rsidR="00A36A7B" w:rsidRPr="005B79C3">
        <w:rPr>
          <w:rFonts w:eastAsiaTheme="minorEastAsia"/>
          <w:lang w:eastAsia="zh-CN"/>
        </w:rPr>
        <w:t xml:space="preserve"> (e.g. </w:t>
      </w:r>
      <w:r w:rsidR="00315399" w:rsidRPr="005B79C3">
        <w:rPr>
          <w:rFonts w:eastAsiaTheme="minorEastAsia"/>
          <w:lang w:eastAsia="zh-CN"/>
        </w:rPr>
        <w:t xml:space="preserve">with duration of </w:t>
      </w:r>
      <w:r w:rsidR="00A36A7B" w:rsidRPr="005B79C3">
        <w:rPr>
          <w:rFonts w:eastAsiaTheme="minorEastAsia"/>
          <w:lang w:eastAsia="zh-CN"/>
        </w:rPr>
        <w:t>d3 as described in Figure 1-1)</w:t>
      </w:r>
      <w:r w:rsidR="007C47AF" w:rsidRPr="005B79C3">
        <w:rPr>
          <w:rFonts w:eastAsiaTheme="minorEastAsia"/>
          <w:lang w:eastAsia="zh-CN"/>
        </w:rPr>
        <w:t xml:space="preserve"> sent by Satellite 1</w:t>
      </w:r>
      <w:r w:rsidR="00A36A7B" w:rsidRPr="005B79C3">
        <w:rPr>
          <w:rFonts w:eastAsiaTheme="minorEastAsia"/>
          <w:lang w:eastAsia="zh-CN"/>
        </w:rPr>
        <w:t xml:space="preserve"> at Time A</w:t>
      </w:r>
      <w:r w:rsidR="007C47AF" w:rsidRPr="005B79C3">
        <w:rPr>
          <w:rFonts w:eastAsiaTheme="minorEastAsia"/>
          <w:lang w:eastAsia="zh-CN"/>
        </w:rPr>
        <w:t>, which indicates that the UE can perform a subsequent NAS procedure or reattempt</w:t>
      </w:r>
      <w:r w:rsidR="00A36A7B" w:rsidRPr="005B79C3">
        <w:rPr>
          <w:rFonts w:eastAsiaTheme="minorEastAsia"/>
          <w:lang w:eastAsia="zh-CN"/>
        </w:rPr>
        <w:t xml:space="preserve"> a NAS procedure with Satellite 4</w:t>
      </w:r>
      <w:r w:rsidR="00315399" w:rsidRPr="005B79C3">
        <w:rPr>
          <w:rFonts w:eastAsiaTheme="minorEastAsia"/>
          <w:lang w:eastAsia="zh-CN"/>
        </w:rPr>
        <w:t xml:space="preserve"> when the S&amp;F Wait Timer expires</w:t>
      </w:r>
      <w:r w:rsidR="00A36A7B" w:rsidRPr="005B79C3">
        <w:rPr>
          <w:rFonts w:eastAsiaTheme="minorEastAsia"/>
          <w:lang w:eastAsia="zh-CN"/>
        </w:rPr>
        <w:t>.</w:t>
      </w:r>
      <w:r w:rsidR="003428CC" w:rsidRPr="005B79C3">
        <w:rPr>
          <w:rFonts w:eastAsiaTheme="minorEastAsia"/>
          <w:lang w:eastAsia="zh-CN"/>
        </w:rPr>
        <w:t xml:space="preserve"> </w:t>
      </w:r>
      <w:r w:rsidR="00E0082D" w:rsidRPr="005B79C3">
        <w:rPr>
          <w:rFonts w:eastAsiaTheme="minorEastAsia"/>
          <w:lang w:eastAsia="zh-CN"/>
        </w:rPr>
        <w:t xml:space="preserve">Then the UE may receive a new S&amp;F Wait Timer (e.g. with duration of d6-d3 as described in Figure 1-1) from Satellite 4, which indicates that the UE can perform a subsequent NAS procedure or reattempt a NAS procedure with Satellite 1 </w:t>
      </w:r>
      <w:r w:rsidR="007579C7" w:rsidRPr="005B79C3">
        <w:rPr>
          <w:rFonts w:eastAsiaTheme="minorEastAsia"/>
          <w:lang w:eastAsia="zh-CN"/>
        </w:rPr>
        <w:t>once</w:t>
      </w:r>
      <w:r w:rsidR="00E0082D" w:rsidRPr="005B79C3">
        <w:rPr>
          <w:rFonts w:eastAsiaTheme="minorEastAsia"/>
          <w:lang w:eastAsia="zh-CN"/>
        </w:rPr>
        <w:t xml:space="preserve"> the newer S&amp;F Wait Timer expires.</w:t>
      </w:r>
    </w:p>
    <w:p w14:paraId="380D9346" w14:textId="77777777" w:rsidR="00F77B41" w:rsidRPr="005B79C3" w:rsidRDefault="003428CC" w:rsidP="00294B58">
      <w:r w:rsidRPr="005B79C3">
        <w:rPr>
          <w:rFonts w:eastAsiaTheme="minorEastAsia"/>
          <w:lang w:eastAsia="zh-CN"/>
        </w:rPr>
        <w:t xml:space="preserve">Following the existing procedures of </w:t>
      </w:r>
      <w:r w:rsidRPr="005B79C3">
        <w:t>enhanced discontinuous network coverage for satellite access, if both the UE and the network indicate support for "Enhanced Discontinuous Coverage Support" and if the UE determines it will lose coverage and will become unavailable, and decides to remain in no service during that time, the UE triggers a TAU procedure and includes an indication of upcoming loss of coverage in the TAU Request message to the MME. Unless the MME indicated that the UE is not required to perform a TAU procedure when the unavailability period has ended, then once the event which makes the UE unavailable is completed in the UE, the UE triggers a TAU procedure.</w:t>
      </w:r>
    </w:p>
    <w:p w14:paraId="1B4FB569" w14:textId="77777777" w:rsidR="00731838" w:rsidRPr="005B79C3" w:rsidRDefault="007016BA" w:rsidP="00294B58">
      <w:r w:rsidRPr="005B79C3">
        <w:object w:dxaOrig="26011" w:dyaOrig="16491" w14:anchorId="73F95645">
          <v:shape id="_x0000_i1026" type="#_x0000_t75" style="width:481.3pt;height:304.95pt" o:ole="">
            <v:imagedata r:id="rId14" o:title=""/>
          </v:shape>
          <o:OLEObject Type="Embed" ProgID="Visio.Drawing.15" ShapeID="_x0000_i1026" DrawAspect="Content" ObjectID="_1800742087" r:id="rId15"/>
        </w:object>
      </w:r>
    </w:p>
    <w:p w14:paraId="5BEF34D1" w14:textId="77777777" w:rsidR="00CF3194" w:rsidRPr="005B79C3" w:rsidRDefault="00CF3194" w:rsidP="00CF3194">
      <w:pPr>
        <w:pStyle w:val="TF"/>
        <w:rPr>
          <w:lang w:eastAsia="zh-CN"/>
        </w:rPr>
      </w:pPr>
      <w:r w:rsidRPr="005B79C3">
        <w:rPr>
          <w:lang w:eastAsia="zh-CN"/>
        </w:rPr>
        <w:t>Figure 1-1:</w:t>
      </w:r>
      <w:r w:rsidR="002F3A92" w:rsidRPr="005B79C3">
        <w:rPr>
          <w:lang w:eastAsia="zh-CN"/>
        </w:rPr>
        <w:t xml:space="preserve"> </w:t>
      </w:r>
      <w:r w:rsidR="00CE1890" w:rsidRPr="005B79C3">
        <w:rPr>
          <w:lang w:eastAsia="zh-CN"/>
        </w:rPr>
        <w:t>Example of S&amp;F Wait Timer(s)</w:t>
      </w:r>
      <w:r w:rsidR="004520F0" w:rsidRPr="005B79C3">
        <w:rPr>
          <w:lang w:eastAsia="zh-CN"/>
        </w:rPr>
        <w:t xml:space="preserve"> in the case where</w:t>
      </w:r>
      <w:r w:rsidR="001061ED" w:rsidRPr="005B79C3">
        <w:rPr>
          <w:lang w:eastAsia="zh-CN"/>
        </w:rPr>
        <w:t xml:space="preserve"> a subset of satellites serv</w:t>
      </w:r>
      <w:r w:rsidR="004520F0" w:rsidRPr="005B79C3">
        <w:rPr>
          <w:lang w:eastAsia="zh-CN"/>
        </w:rPr>
        <w:t>es the</w:t>
      </w:r>
      <w:r w:rsidR="001061ED" w:rsidRPr="005B79C3">
        <w:rPr>
          <w:lang w:eastAsia="zh-CN"/>
        </w:rPr>
        <w:t xml:space="preserve"> UE</w:t>
      </w:r>
      <w:r w:rsidRPr="005B79C3">
        <w:rPr>
          <w:lang w:eastAsia="zh-CN"/>
        </w:rPr>
        <w:t>.</w:t>
      </w:r>
    </w:p>
    <w:p w14:paraId="6549AE57" w14:textId="20853E5E" w:rsidR="00D17EFB" w:rsidRDefault="00024768" w:rsidP="00092952">
      <w:r w:rsidRPr="005B79C3">
        <w:t xml:space="preserve">However, when only a subset of satellites serves the UE </w:t>
      </w:r>
      <w:r w:rsidR="00880D02">
        <w:t>under</w:t>
      </w:r>
      <w:r w:rsidR="00880D02" w:rsidRPr="005B79C3">
        <w:t xml:space="preserve"> </w:t>
      </w:r>
      <w:r w:rsidRPr="005B79C3">
        <w:t>S&amp;F mode</w:t>
      </w:r>
      <w:r w:rsidR="00880D02">
        <w:rPr>
          <w:rFonts w:eastAsiaTheme="minorEastAsia"/>
          <w:lang w:eastAsia="zh-CN"/>
        </w:rPr>
        <w:t xml:space="preserve"> </w:t>
      </w:r>
      <w:r w:rsidR="00880D02">
        <w:rPr>
          <w:rFonts w:eastAsiaTheme="minorEastAsia" w:hint="eastAsia"/>
          <w:lang w:eastAsia="zh-CN"/>
        </w:rPr>
        <w:t>with</w:t>
      </w:r>
      <w:r w:rsidR="00880D02">
        <w:rPr>
          <w:rFonts w:eastAsiaTheme="minorEastAsia"/>
          <w:lang w:eastAsia="zh-CN"/>
        </w:rPr>
        <w:t xml:space="preserve"> the </w:t>
      </w:r>
      <w:r w:rsidR="00880D02">
        <w:rPr>
          <w:rFonts w:eastAsiaTheme="minorEastAsia" w:hint="eastAsia"/>
          <w:lang w:eastAsia="zh-CN"/>
        </w:rPr>
        <w:t>spl</w:t>
      </w:r>
      <w:r w:rsidR="00880D02">
        <w:rPr>
          <w:rFonts w:eastAsiaTheme="minorEastAsia"/>
          <w:lang w:eastAsia="zh-CN"/>
        </w:rPr>
        <w:t>it-MME architecture</w:t>
      </w:r>
      <w:r w:rsidRPr="005B79C3">
        <w:t xml:space="preserve">, </w:t>
      </w:r>
      <w:r w:rsidR="00BD4326">
        <w:t xml:space="preserve">if </w:t>
      </w:r>
      <w:r w:rsidR="00D17EFB">
        <w:t xml:space="preserve">following the existing procedures </w:t>
      </w:r>
      <w:r w:rsidRPr="005B79C3">
        <w:t>for enhanced discontinuous network coverage</w:t>
      </w:r>
      <w:r w:rsidR="00D17EFB">
        <w:t>,</w:t>
      </w:r>
    </w:p>
    <w:p w14:paraId="02CA0E32" w14:textId="225A5B53" w:rsidR="00024768" w:rsidRDefault="00D17EFB" w:rsidP="00E56919">
      <w:pPr>
        <w:pStyle w:val="B1"/>
        <w:numPr>
          <w:ilvl w:val="0"/>
          <w:numId w:val="31"/>
        </w:numPr>
      </w:pPr>
      <w:r>
        <w:t>the UE may</w:t>
      </w:r>
      <w:r w:rsidR="00024768" w:rsidRPr="005B79C3">
        <w:t xml:space="preserve"> initiate </w:t>
      </w:r>
      <w:r>
        <w:t xml:space="preserve">TAU procedure </w:t>
      </w:r>
      <w:bookmarkStart w:id="4" w:name="OLE_LINK8"/>
      <w:r w:rsidR="00BD4326">
        <w:t>within</w:t>
      </w:r>
      <w:r w:rsidR="00024768" w:rsidRPr="005B79C3">
        <w:t xml:space="preserve"> </w:t>
      </w:r>
      <w:bookmarkEnd w:id="4"/>
      <w:r w:rsidR="00024768" w:rsidRPr="005B79C3">
        <w:t>the S&amp;F Wait Timer period</w:t>
      </w:r>
      <w:r w:rsidR="00BD4326">
        <w:t>, depending on UE implementation</w:t>
      </w:r>
      <w:r>
        <w:t xml:space="preserve">. However, this </w:t>
      </w:r>
      <w:r w:rsidR="00BD4326">
        <w:t xml:space="preserve">TAU </w:t>
      </w:r>
      <w:r>
        <w:t>procedure</w:t>
      </w:r>
      <w:r w:rsidR="00024768" w:rsidRPr="005B79C3">
        <w:t xml:space="preserve"> may fail</w:t>
      </w:r>
      <w:r>
        <w:t>,</w:t>
      </w:r>
      <w:r w:rsidR="00024768" w:rsidRPr="005B79C3">
        <w:t xml:space="preserve"> e.g. if the overhead satellite (e.g., Satellite 2 or Satellite </w:t>
      </w:r>
      <w:r w:rsidR="00B50543">
        <w:t>3</w:t>
      </w:r>
      <w:r w:rsidRPr="005B79C3">
        <w:t xml:space="preserve"> </w:t>
      </w:r>
      <w:r w:rsidR="00024768" w:rsidRPr="005B79C3">
        <w:t>in Figure 1-1) does not have the UE context or if the UE has not yet attached to the overhead satellite.</w:t>
      </w:r>
    </w:p>
    <w:p w14:paraId="3B068695" w14:textId="28027E8B" w:rsidR="00D17EFB" w:rsidRDefault="00D17EFB" w:rsidP="00E56919">
      <w:pPr>
        <w:pStyle w:val="B1"/>
        <w:numPr>
          <w:ilvl w:val="0"/>
          <w:numId w:val="31"/>
        </w:numPr>
      </w:pPr>
      <w:r>
        <w:lastRenderedPageBreak/>
        <w:t>the UE may</w:t>
      </w:r>
      <w:r w:rsidRPr="005B79C3">
        <w:t xml:space="preserve"> </w:t>
      </w:r>
      <w:r>
        <w:t xml:space="preserve">not </w:t>
      </w:r>
      <w:r w:rsidRPr="005B79C3">
        <w:t xml:space="preserve">initiate </w:t>
      </w:r>
      <w:r>
        <w:t xml:space="preserve">TAU procedure </w:t>
      </w:r>
      <w:r w:rsidR="00BD4326">
        <w:t>within</w:t>
      </w:r>
      <w:r w:rsidR="00BD4326" w:rsidRPr="005B79C3">
        <w:t xml:space="preserve"> </w:t>
      </w:r>
      <w:r w:rsidRPr="005B79C3">
        <w:t>the S&amp;F Wait Timer period</w:t>
      </w:r>
      <w:r>
        <w:t xml:space="preserve">, </w:t>
      </w:r>
      <w:r w:rsidR="00BD4326">
        <w:t>depending on UE implementation</w:t>
      </w:r>
      <w:r w:rsidR="00BD4326">
        <w:t>,</w:t>
      </w:r>
      <w:r>
        <w:t>.</w:t>
      </w:r>
      <w:r w:rsidR="00B50543">
        <w:t xml:space="preserve"> However, </w:t>
      </w:r>
      <w:r w:rsidR="00BD4326">
        <w:t xml:space="preserve">this means </w:t>
      </w:r>
      <w:r w:rsidR="00B50543">
        <w:t xml:space="preserve">the stored </w:t>
      </w:r>
      <w:r w:rsidR="00B50543" w:rsidRPr="005B79C3">
        <w:rPr>
          <w:rFonts w:eastAsiaTheme="minorEastAsia"/>
          <w:lang w:val="en-US" w:eastAsia="zh-CN"/>
        </w:rPr>
        <w:t>Start of Unavailability Period and/or Unavailability Period Duration</w:t>
      </w:r>
      <w:r w:rsidR="00B50543">
        <w:rPr>
          <w:rFonts w:eastAsiaTheme="minorEastAsia"/>
          <w:lang w:val="en-US" w:eastAsia="zh-CN"/>
        </w:rPr>
        <w:t xml:space="preserve"> are useless</w:t>
      </w:r>
      <w:r w:rsidR="00B50543">
        <w:t xml:space="preserve"> </w:t>
      </w:r>
      <w:r w:rsidR="00B50543" w:rsidRPr="005B79C3">
        <w:rPr>
          <w:rFonts w:eastAsiaTheme="minorEastAsia"/>
          <w:lang w:val="en-US" w:eastAsia="zh-CN"/>
        </w:rPr>
        <w:t>for the UE and the MME when e.g. determining PSM mode configuration or setting the periodic TAU timer</w:t>
      </w:r>
      <w:r w:rsidR="00B50543">
        <w:rPr>
          <w:rFonts w:eastAsiaTheme="minorEastAsia"/>
          <w:lang w:val="en-US" w:eastAsia="zh-CN"/>
        </w:rPr>
        <w:t>.</w:t>
      </w:r>
    </w:p>
    <w:p w14:paraId="11C5C504" w14:textId="1AE33A28" w:rsidR="00B50543" w:rsidRPr="005B79C3" w:rsidRDefault="00B50543" w:rsidP="00E56919">
      <w:pPr>
        <w:pStyle w:val="B1"/>
        <w:numPr>
          <w:ilvl w:val="0"/>
          <w:numId w:val="31"/>
        </w:numPr>
      </w:pPr>
      <w:r>
        <w:rPr>
          <w:rFonts w:eastAsiaTheme="minorEastAsia"/>
          <w:lang w:eastAsia="zh-CN"/>
        </w:rPr>
        <w:t xml:space="preserve">the UE may </w:t>
      </w:r>
      <w:r w:rsidRPr="005B79C3">
        <w:t xml:space="preserve">initiate </w:t>
      </w:r>
      <w:r>
        <w:t xml:space="preserve">TAU procedure outside of the S&amp;F Wait Timer period (e.g. at time A+d3 in </w:t>
      </w:r>
      <w:r w:rsidRPr="005B79C3">
        <w:t>Figure 1-1</w:t>
      </w:r>
      <w:r>
        <w:t>).</w:t>
      </w:r>
      <w:r w:rsidRPr="00B50543">
        <w:rPr>
          <w:rFonts w:eastAsiaTheme="minorEastAsia"/>
          <w:lang w:val="en-US" w:eastAsia="zh-CN"/>
        </w:rPr>
        <w:t xml:space="preserve"> </w:t>
      </w:r>
      <w:r w:rsidRPr="005B79C3">
        <w:rPr>
          <w:rFonts w:eastAsiaTheme="minorEastAsia"/>
          <w:lang w:val="en-US" w:eastAsia="zh-CN"/>
        </w:rPr>
        <w:t>However, the Unavailability Period Duration refers to the interval between the current satellite's departure and the coverage provided by the next passing satellite (e.g., Satellite 5 in Figure 1-1), rather than the next serving satellite (e.g., Satellite 1 in Figure 1-1). This discrepancy can result in the Unavailability Period Duration being shorter than the S&amp;F Wait Timer, making the Unavailability Period Duration useless for the UE and the MME when e.g. determining PSM mode configuration or setting the periodic TAU timer.</w:t>
      </w:r>
    </w:p>
    <w:p w14:paraId="1C8F4698" w14:textId="431F564A" w:rsidR="00CF3194" w:rsidRPr="005B79C3" w:rsidRDefault="00D424F0" w:rsidP="00294B58">
      <w:pPr>
        <w:rPr>
          <w:noProof/>
          <w:lang w:eastAsia="zh-CN"/>
        </w:rPr>
      </w:pPr>
      <w:r w:rsidRPr="005B79C3">
        <w:rPr>
          <w:rFonts w:eastAsiaTheme="minorEastAsia" w:hint="eastAsia"/>
          <w:b/>
          <w:lang w:eastAsia="zh-CN"/>
        </w:rPr>
        <w:t>O</w:t>
      </w:r>
      <w:r w:rsidRPr="005B79C3">
        <w:rPr>
          <w:rFonts w:eastAsiaTheme="minorEastAsia"/>
          <w:b/>
          <w:lang w:eastAsia="zh-CN"/>
        </w:rPr>
        <w:t>bservation 1:</w:t>
      </w:r>
      <w:r w:rsidRPr="005B79C3">
        <w:rPr>
          <w:rFonts w:eastAsiaTheme="minorEastAsia"/>
          <w:lang w:eastAsia="zh-CN"/>
        </w:rPr>
        <w:t xml:space="preserve"> </w:t>
      </w:r>
      <w:r w:rsidR="00092952" w:rsidRPr="005B79C3">
        <w:rPr>
          <w:rFonts w:eastAsiaTheme="minorEastAsia"/>
          <w:lang w:eastAsia="zh-CN"/>
        </w:rPr>
        <w:t>In the case where a subset of satellites serve</w:t>
      </w:r>
      <w:r w:rsidR="00880D02">
        <w:rPr>
          <w:rFonts w:eastAsiaTheme="minorEastAsia"/>
          <w:lang w:eastAsia="zh-CN"/>
        </w:rPr>
        <w:t>s</w:t>
      </w:r>
      <w:r w:rsidR="00092952" w:rsidRPr="005B79C3">
        <w:rPr>
          <w:rFonts w:eastAsiaTheme="minorEastAsia"/>
          <w:lang w:eastAsia="zh-CN"/>
        </w:rPr>
        <w:t xml:space="preserve"> the UE under S&amp;F mode</w:t>
      </w:r>
      <w:r w:rsidR="00880D02">
        <w:rPr>
          <w:rFonts w:eastAsiaTheme="minorEastAsia"/>
          <w:lang w:eastAsia="zh-CN"/>
        </w:rPr>
        <w:t xml:space="preserve"> </w:t>
      </w:r>
      <w:r w:rsidR="00880D02">
        <w:rPr>
          <w:rFonts w:eastAsiaTheme="minorEastAsia" w:hint="eastAsia"/>
          <w:lang w:eastAsia="zh-CN"/>
        </w:rPr>
        <w:t>with</w:t>
      </w:r>
      <w:r w:rsidR="00880D02">
        <w:rPr>
          <w:rFonts w:eastAsiaTheme="minorEastAsia"/>
          <w:lang w:eastAsia="zh-CN"/>
        </w:rPr>
        <w:t xml:space="preserve"> the </w:t>
      </w:r>
      <w:r w:rsidR="00880D02">
        <w:rPr>
          <w:rFonts w:eastAsiaTheme="minorEastAsia" w:hint="eastAsia"/>
          <w:lang w:eastAsia="zh-CN"/>
        </w:rPr>
        <w:t>spl</w:t>
      </w:r>
      <w:r w:rsidR="00880D02">
        <w:rPr>
          <w:rFonts w:eastAsiaTheme="minorEastAsia"/>
          <w:lang w:eastAsia="zh-CN"/>
        </w:rPr>
        <w:t>it-MME architecture</w:t>
      </w:r>
      <w:r w:rsidR="00092952" w:rsidRPr="005B79C3">
        <w:rPr>
          <w:rFonts w:eastAsiaTheme="minorEastAsia"/>
          <w:lang w:eastAsia="zh-CN"/>
        </w:rPr>
        <w:t xml:space="preserve">, </w:t>
      </w:r>
      <w:r w:rsidR="00024768" w:rsidRPr="005B79C3">
        <w:t>the TAU procedure for enhanced discontinuous network coverage may fail</w:t>
      </w:r>
      <w:r w:rsidR="00B50543">
        <w:t>, and the early stored or c</w:t>
      </w:r>
      <w:r w:rsidR="00B50543" w:rsidRPr="00B50543">
        <w:t xml:space="preserve">urrently negotiated </w:t>
      </w:r>
      <w:r w:rsidR="00B50543">
        <w:t xml:space="preserve">parameters, e.g. </w:t>
      </w:r>
      <w:r w:rsidR="00B50543" w:rsidRPr="005B79C3">
        <w:rPr>
          <w:rFonts w:eastAsiaTheme="minorEastAsia"/>
          <w:lang w:val="en-US" w:eastAsia="zh-CN"/>
        </w:rPr>
        <w:t>Start of Unavailability Period and/or Unavailability Period Duration</w:t>
      </w:r>
      <w:r w:rsidR="00B50543">
        <w:rPr>
          <w:rFonts w:eastAsiaTheme="minorEastAsia"/>
          <w:lang w:val="en-US" w:eastAsia="zh-CN"/>
        </w:rPr>
        <w:t xml:space="preserve"> may be useless for the UE and the MME with high </w:t>
      </w:r>
      <w:r w:rsidR="00B50543" w:rsidRPr="00B50543">
        <w:rPr>
          <w:rFonts w:eastAsiaTheme="minorEastAsia"/>
          <w:lang w:val="en-US" w:eastAsia="zh-CN"/>
        </w:rPr>
        <w:t>probability</w:t>
      </w:r>
      <w:r w:rsidR="00024768" w:rsidRPr="005B79C3">
        <w:rPr>
          <w:rFonts w:eastAsiaTheme="minorEastAsia"/>
          <w:lang w:eastAsia="zh-CN"/>
        </w:rPr>
        <w:t>.</w:t>
      </w:r>
      <w:bookmarkStart w:id="5" w:name="_GoBack"/>
      <w:bookmarkEnd w:id="5"/>
    </w:p>
    <w:p w14:paraId="598147AB" w14:textId="432C904F" w:rsidR="00B50543" w:rsidRDefault="002840E4" w:rsidP="00FF43F4">
      <w:r w:rsidRPr="005B79C3">
        <w:t>In the deployment where</w:t>
      </w:r>
      <w:r w:rsidR="00101A21" w:rsidRPr="005B79C3">
        <w:t xml:space="preserve"> all satellites serve the UE under S&amp;F mode</w:t>
      </w:r>
      <w:r w:rsidR="00880D02" w:rsidRPr="00880D02">
        <w:rPr>
          <w:rFonts w:eastAsiaTheme="minorEastAsia" w:hint="eastAsia"/>
          <w:lang w:eastAsia="zh-CN"/>
        </w:rPr>
        <w:t xml:space="preserve"> </w:t>
      </w:r>
      <w:r w:rsidR="00880D02">
        <w:rPr>
          <w:rFonts w:eastAsiaTheme="minorEastAsia" w:hint="eastAsia"/>
          <w:lang w:eastAsia="zh-CN"/>
        </w:rPr>
        <w:t>with</w:t>
      </w:r>
      <w:r w:rsidR="00880D02">
        <w:rPr>
          <w:rFonts w:eastAsiaTheme="minorEastAsia"/>
          <w:lang w:eastAsia="zh-CN"/>
        </w:rPr>
        <w:t xml:space="preserve"> the </w:t>
      </w:r>
      <w:r w:rsidR="00880D02">
        <w:rPr>
          <w:rFonts w:eastAsiaTheme="minorEastAsia" w:hint="eastAsia"/>
          <w:lang w:eastAsia="zh-CN"/>
        </w:rPr>
        <w:t>spl</w:t>
      </w:r>
      <w:r w:rsidR="00880D02">
        <w:rPr>
          <w:rFonts w:eastAsiaTheme="minorEastAsia"/>
          <w:lang w:eastAsia="zh-CN"/>
        </w:rPr>
        <w:t>it-MME architecture</w:t>
      </w:r>
      <w:r w:rsidR="00101A21" w:rsidRPr="005B79C3">
        <w:t xml:space="preserve">, </w:t>
      </w:r>
      <w:r w:rsidR="00E56919">
        <w:t xml:space="preserve">although this case is unusual, </w:t>
      </w:r>
      <w:r w:rsidR="00101A21" w:rsidRPr="005B79C3">
        <w:t>the enhanced discontinuous network coverage procedures for satellite access can operate to negotiate the discontinuous network coverage parameters, particularly when the S&amp;F Wait Timer is not provided</w:t>
      </w:r>
      <w:r w:rsidRPr="005B79C3">
        <w:t xml:space="preserve"> considering all satellites can serve the UE.</w:t>
      </w:r>
    </w:p>
    <w:p w14:paraId="1AE56799" w14:textId="6B73EEC7" w:rsidR="00E56919" w:rsidRDefault="00101A21" w:rsidP="00E56919">
      <w:pPr>
        <w:pStyle w:val="B1"/>
        <w:numPr>
          <w:ilvl w:val="0"/>
          <w:numId w:val="31"/>
        </w:numPr>
      </w:pPr>
      <w:r w:rsidRPr="005B79C3">
        <w:t xml:space="preserve">However, each TAU procedure for enhanced discontinuous coverage </w:t>
      </w:r>
      <w:r w:rsidR="002840E4" w:rsidRPr="005B79C3">
        <w:t>will lead</w:t>
      </w:r>
      <w:r w:rsidRPr="005B79C3">
        <w:t xml:space="preserve"> to synchronization </w:t>
      </w:r>
      <w:r w:rsidR="002840E4" w:rsidRPr="005B79C3">
        <w:t xml:space="preserve">of UE </w:t>
      </w:r>
      <w:r w:rsidR="009B2EC8">
        <w:t xml:space="preserve">NAS </w:t>
      </w:r>
      <w:r w:rsidR="002840E4" w:rsidRPr="005B79C3">
        <w:t xml:space="preserve">context </w:t>
      </w:r>
      <w:r w:rsidRPr="005B79C3">
        <w:t xml:space="preserve">across all other satellites, even when no </w:t>
      </w:r>
      <w:r w:rsidR="00880D02">
        <w:t xml:space="preserve">MO/MT </w:t>
      </w:r>
      <w:r w:rsidRPr="005B79C3">
        <w:t>user data is being transmitted</w:t>
      </w:r>
      <w:r w:rsidR="00880D02">
        <w:t>.</w:t>
      </w:r>
      <w:r w:rsidRPr="005B79C3">
        <w:t xml:space="preserve"> </w:t>
      </w:r>
      <w:r w:rsidR="00FA5975">
        <w:t>This can lead to</w:t>
      </w:r>
      <w:r w:rsidRPr="005B79C3">
        <w:t xml:space="preserve"> excessive signa</w:t>
      </w:r>
      <w:r w:rsidR="00DD23E2" w:rsidRPr="005B79C3">
        <w:t>l</w:t>
      </w:r>
      <w:r w:rsidRPr="005B79C3">
        <w:t>ling overhead</w:t>
      </w:r>
      <w:r w:rsidR="00880D02">
        <w:t xml:space="preserve">, which </w:t>
      </w:r>
      <w:r w:rsidR="00FA5975">
        <w:t xml:space="preserve">puts additional strain on the </w:t>
      </w:r>
      <w:r w:rsidR="00880D02" w:rsidRPr="00880D02">
        <w:t xml:space="preserve">limited resources </w:t>
      </w:r>
      <w:r w:rsidR="00FA5975">
        <w:t>of</w:t>
      </w:r>
      <w:r w:rsidR="00880D02" w:rsidRPr="00880D02">
        <w:t xml:space="preserve"> the satellite</w:t>
      </w:r>
      <w:r w:rsidR="00FA5975">
        <w:t>s</w:t>
      </w:r>
      <w:r w:rsidRPr="005B79C3">
        <w:t>.</w:t>
      </w:r>
      <w:r w:rsidR="0061466E">
        <w:t xml:space="preserve"> </w:t>
      </w:r>
    </w:p>
    <w:p w14:paraId="3BE3709C" w14:textId="47DEFB17" w:rsidR="00E56919" w:rsidRDefault="00D529A1" w:rsidP="00E56919">
      <w:pPr>
        <w:pStyle w:val="B1"/>
        <w:numPr>
          <w:ilvl w:val="0"/>
          <w:numId w:val="31"/>
        </w:numPr>
      </w:pPr>
      <w:r>
        <w:t>Even though</w:t>
      </w:r>
      <w:r w:rsidR="0061466E" w:rsidRPr="0061466E">
        <w:t xml:space="preserve"> </w:t>
      </w:r>
      <w:r w:rsidR="00E56919">
        <w:t xml:space="preserve">operators </w:t>
      </w:r>
      <w:r w:rsidR="00E56919" w:rsidRPr="00E56919">
        <w:t xml:space="preserve">may not be concerned about </w:t>
      </w:r>
      <w:r w:rsidR="00E56919">
        <w:t xml:space="preserve">the cost from </w:t>
      </w:r>
      <w:r w:rsidR="0061466E" w:rsidRPr="0061466E">
        <w:t>frequent synchronization, the Start of Unavailability Period and/or Unavailability Period Duration</w:t>
      </w:r>
      <w:r w:rsidR="0061466E">
        <w:t xml:space="preserve"> </w:t>
      </w:r>
      <w:r w:rsidR="0061466E" w:rsidRPr="0061466E">
        <w:t xml:space="preserve">apply specifically to the next satellite providing coverage for the UE, not to other satellites. For instance, if MT data needs to be transmitted to the UE via satellites other than the </w:t>
      </w:r>
      <w:r>
        <w:t>next</w:t>
      </w:r>
      <w:r w:rsidR="0061466E" w:rsidRPr="0061466E">
        <w:t xml:space="preserve"> </w:t>
      </w:r>
      <w:r w:rsidR="00E56919">
        <w:t>providing coverage satellite</w:t>
      </w:r>
      <w:r w:rsidR="0061466E" w:rsidRPr="0061466E">
        <w:t xml:space="preserve">, the </w:t>
      </w:r>
      <w:r w:rsidR="00E56919">
        <w:t>buffering time</w:t>
      </w:r>
      <w:r w:rsidR="0061466E" w:rsidRPr="0061466E">
        <w:t xml:space="preserve"> cannot be</w:t>
      </w:r>
      <w:r>
        <w:t xml:space="preserve"> correctly</w:t>
      </w:r>
      <w:r w:rsidR="0061466E" w:rsidRPr="0061466E">
        <w:t xml:space="preserve"> determined </w:t>
      </w:r>
      <w:r w:rsidR="00E56919">
        <w:t xml:space="preserve">by the MME-onboard </w:t>
      </w:r>
      <w:r>
        <w:t>based on</w:t>
      </w:r>
      <w:r w:rsidR="0061466E" w:rsidRPr="0061466E">
        <w:t xml:space="preserve"> the</w:t>
      </w:r>
      <w:r>
        <w:t xml:space="preserve"> currently stored</w:t>
      </w:r>
      <w:r w:rsidR="0061466E" w:rsidRPr="0061466E">
        <w:t xml:space="preserve"> Start of Unavailability Period and/or Unavailability Period Duration.</w:t>
      </w:r>
      <w:r>
        <w:t xml:space="preserve"> </w:t>
      </w:r>
    </w:p>
    <w:p w14:paraId="6663D742" w14:textId="1186259D" w:rsidR="00101A21" w:rsidRPr="005B79C3" w:rsidRDefault="00101A21" w:rsidP="00E56919">
      <w:pPr>
        <w:pStyle w:val="B1"/>
        <w:numPr>
          <w:ilvl w:val="0"/>
          <w:numId w:val="31"/>
        </w:numPr>
      </w:pPr>
      <w:r w:rsidRPr="005B79C3">
        <w:t xml:space="preserve">If the procedures </w:t>
      </w:r>
      <w:r w:rsidR="00DF18CE" w:rsidRPr="005B79C3">
        <w:t xml:space="preserve">for enhanced discontinuous coverage </w:t>
      </w:r>
      <w:r w:rsidRPr="005B79C3">
        <w:t xml:space="preserve">are not </w:t>
      </w:r>
      <w:r w:rsidR="00A52A8C">
        <w:t>performed</w:t>
      </w:r>
      <w:r w:rsidRPr="005B79C3">
        <w:t xml:space="preserve">, the UE can internally determine </w:t>
      </w:r>
      <w:r w:rsidR="00DD23E2" w:rsidRPr="005B79C3">
        <w:t xml:space="preserve">e.g. </w:t>
      </w:r>
      <w:r w:rsidRPr="005B79C3">
        <w:t xml:space="preserve">when to </w:t>
      </w:r>
      <w:r w:rsidR="00DD23E2" w:rsidRPr="005B79C3">
        <w:t xml:space="preserve">lose coverage and when to </w:t>
      </w:r>
      <w:r w:rsidRPr="005B79C3">
        <w:t xml:space="preserve">return to coverage after a discontinuous period using ephemeris data, while the MME can similarly configure </w:t>
      </w:r>
      <w:r w:rsidR="00DD23E2" w:rsidRPr="005B79C3">
        <w:t xml:space="preserve">e.g. </w:t>
      </w:r>
      <w:r w:rsidRPr="005B79C3">
        <w:t xml:space="preserve">PSM mode </w:t>
      </w:r>
      <w:r w:rsidR="00236C94" w:rsidRPr="005B79C3">
        <w:t>configuration</w:t>
      </w:r>
      <w:r w:rsidRPr="005B79C3">
        <w:t xml:space="preserve"> internally based on ephemeris information.</w:t>
      </w:r>
    </w:p>
    <w:p w14:paraId="1F45FCDC" w14:textId="097AC710" w:rsidR="006C4C36" w:rsidRPr="005B79C3" w:rsidRDefault="006C4C36" w:rsidP="00B31C9E">
      <w:r w:rsidRPr="005B79C3">
        <w:rPr>
          <w:b/>
        </w:rPr>
        <w:t xml:space="preserve">Observation </w:t>
      </w:r>
      <w:r w:rsidR="00E56919">
        <w:rPr>
          <w:b/>
        </w:rPr>
        <w:t>2</w:t>
      </w:r>
      <w:r w:rsidRPr="005B79C3">
        <w:t xml:space="preserve">: </w:t>
      </w:r>
      <w:r w:rsidR="00801B00" w:rsidRPr="005B79C3">
        <w:rPr>
          <w:rFonts w:eastAsiaTheme="minorEastAsia" w:hint="eastAsia"/>
          <w:lang w:eastAsia="zh-CN"/>
        </w:rPr>
        <w:t>I</w:t>
      </w:r>
      <w:r w:rsidR="00801B00" w:rsidRPr="005B79C3">
        <w:rPr>
          <w:rFonts w:eastAsiaTheme="minorEastAsia"/>
          <w:lang w:eastAsia="zh-CN"/>
        </w:rPr>
        <w:t>n the case where all satellites serve the UE under S&amp;F mode</w:t>
      </w:r>
      <w:r w:rsidR="00D529A1">
        <w:rPr>
          <w:rFonts w:eastAsiaTheme="minorEastAsia"/>
          <w:lang w:eastAsia="zh-CN"/>
        </w:rPr>
        <w:t xml:space="preserve"> with the split-MME architecture</w:t>
      </w:r>
      <w:r w:rsidR="00801B00" w:rsidRPr="005B79C3">
        <w:rPr>
          <w:rFonts w:eastAsiaTheme="minorEastAsia"/>
          <w:lang w:eastAsia="zh-CN"/>
        </w:rPr>
        <w:t xml:space="preserve">, the procedures of </w:t>
      </w:r>
      <w:r w:rsidR="00801B00" w:rsidRPr="005B79C3">
        <w:t xml:space="preserve">enhanced discontinuous network coverage for satellite access can </w:t>
      </w:r>
      <w:r w:rsidR="002840E4" w:rsidRPr="005B79C3">
        <w:t>work</w:t>
      </w:r>
      <w:r w:rsidR="00801B00" w:rsidRPr="005B79C3">
        <w:t xml:space="preserve">, </w:t>
      </w:r>
      <w:r w:rsidR="002840E4" w:rsidRPr="005B79C3">
        <w:t>but it</w:t>
      </w:r>
      <w:r w:rsidR="00B31C9E" w:rsidRPr="005B79C3">
        <w:t xml:space="preserve"> </w:t>
      </w:r>
      <w:r w:rsidR="002840E4" w:rsidRPr="005B79C3">
        <w:t>may cause</w:t>
      </w:r>
      <w:r w:rsidR="00B31C9E" w:rsidRPr="005B79C3">
        <w:t xml:space="preserve"> excessive signalling load</w:t>
      </w:r>
      <w:r w:rsidR="00D529A1">
        <w:t xml:space="preserve"> and </w:t>
      </w:r>
      <w:r w:rsidR="00D529A1" w:rsidRPr="0061466E">
        <w:t>the Start of Unavailability Period and/or Unavailability Period Duration</w:t>
      </w:r>
      <w:r w:rsidR="00D529A1">
        <w:t xml:space="preserve"> </w:t>
      </w:r>
      <w:r w:rsidR="00D529A1" w:rsidRPr="0061466E">
        <w:t>apply specifically to the next satellite providing coverage for the UE, not to other satellites</w:t>
      </w:r>
      <w:r w:rsidR="00801B00" w:rsidRPr="005B79C3">
        <w:t>.</w:t>
      </w:r>
      <w:r w:rsidR="00B31C9E" w:rsidRPr="005B79C3">
        <w:t xml:space="preserve"> </w:t>
      </w:r>
      <w:r w:rsidR="00B14A8D" w:rsidRPr="005B79C3">
        <w:t>If these procedures are not performed</w:t>
      </w:r>
      <w:r w:rsidR="00B31C9E" w:rsidRPr="005B79C3">
        <w:t>, the UE and the MME can determine</w:t>
      </w:r>
      <w:r w:rsidR="00B14A8D" w:rsidRPr="005B79C3">
        <w:t xml:space="preserve"> e.g.</w:t>
      </w:r>
      <w:r w:rsidR="00B31C9E" w:rsidRPr="005B79C3">
        <w:t xml:space="preserve"> </w:t>
      </w:r>
      <w:r w:rsidR="00DD23E2" w:rsidRPr="005B79C3">
        <w:t xml:space="preserve">when to lose coverage and </w:t>
      </w:r>
      <w:r w:rsidR="00B31C9E" w:rsidRPr="005B79C3">
        <w:t>when to return to coverage after a discontinuous coverage period internally based on e.g. ephemeris information.</w:t>
      </w:r>
    </w:p>
    <w:p w14:paraId="5B023D64" w14:textId="3D5FDED9" w:rsidR="00004340" w:rsidRPr="005B79C3" w:rsidRDefault="002F3A92" w:rsidP="00294B58">
      <w:r w:rsidRPr="005B79C3">
        <w:t>For full EPC onboard satellite deployment architecture in S&amp;F mode, as specified in Annex</w:t>
      </w:r>
      <w:r w:rsidR="00004340" w:rsidRPr="005B79C3">
        <w:t> </w:t>
      </w:r>
      <w:r w:rsidRPr="005B79C3">
        <w:t xml:space="preserve">O.3 of TS 23.401, shortly before satellite coverage will be lost, </w:t>
      </w:r>
      <w:r w:rsidR="00B31C9E" w:rsidRPr="005B79C3">
        <w:t>the UE can be detached.</w:t>
      </w:r>
      <w:r w:rsidRPr="005B79C3">
        <w:t xml:space="preserve"> </w:t>
      </w:r>
      <w:r w:rsidR="001B3A4D" w:rsidRPr="005B79C3">
        <w:t>Even if the UE follows the current procedures for enhanced discontinuous coverage</w:t>
      </w:r>
      <w:r w:rsidR="00754089" w:rsidRPr="005B79C3">
        <w:t xml:space="preserve"> </w:t>
      </w:r>
      <w:r w:rsidR="00004340" w:rsidRPr="005B79C3">
        <w:t>prior to detachment</w:t>
      </w:r>
      <w:r w:rsidR="001B3A4D" w:rsidRPr="005B79C3">
        <w:t xml:space="preserve">, the information e.g. the Unavailability Period Duration, the Start of Unavailability Period and the PSM mode configuration </w:t>
      </w:r>
      <w:r w:rsidR="00754089" w:rsidRPr="005B79C3">
        <w:t>will be discarded</w:t>
      </w:r>
      <w:r w:rsidR="001B3A4D" w:rsidRPr="005B79C3">
        <w:t xml:space="preserve"> </w:t>
      </w:r>
      <w:r w:rsidR="004802CB" w:rsidRPr="005B79C3">
        <w:t xml:space="preserve">both in UE and MME onboard </w:t>
      </w:r>
      <w:r w:rsidR="00754089" w:rsidRPr="005B79C3">
        <w:t xml:space="preserve">after </w:t>
      </w:r>
      <w:r w:rsidR="00004340" w:rsidRPr="005B79C3">
        <w:t>detachment</w:t>
      </w:r>
      <w:r w:rsidR="00754089" w:rsidRPr="005B79C3">
        <w:t xml:space="preserve">. </w:t>
      </w:r>
      <w:r w:rsidR="007579C7" w:rsidRPr="005B79C3">
        <w:t>Therefore, t</w:t>
      </w:r>
      <w:r w:rsidR="002E574F" w:rsidRPr="005B79C3">
        <w:t xml:space="preserve">he UE </w:t>
      </w:r>
      <w:r w:rsidR="004802CB" w:rsidRPr="005B79C3">
        <w:t xml:space="preserve">and MME </w:t>
      </w:r>
      <w:r w:rsidR="002E574F" w:rsidRPr="005B79C3">
        <w:t xml:space="preserve">do not need to </w:t>
      </w:r>
      <w:r w:rsidR="007E4F01">
        <w:t>perform</w:t>
      </w:r>
      <w:r w:rsidR="002E574F" w:rsidRPr="005B79C3">
        <w:t xml:space="preserve"> procedures </w:t>
      </w:r>
      <w:r w:rsidR="00754089" w:rsidRPr="005B79C3">
        <w:t>for enhanced discontinuous coverage</w:t>
      </w:r>
      <w:r w:rsidR="002E574F" w:rsidRPr="005B79C3">
        <w:t xml:space="preserve"> when the satellite provides discontinuous coverage</w:t>
      </w:r>
      <w:r w:rsidR="00E96544" w:rsidRPr="005B79C3">
        <w:t xml:space="preserve"> and S&amp;F satellite operation with a full EPC onboard deployment architecture</w:t>
      </w:r>
      <w:r w:rsidR="002E574F" w:rsidRPr="005B79C3">
        <w:t>.</w:t>
      </w:r>
    </w:p>
    <w:p w14:paraId="7FFA0B60" w14:textId="4633566D" w:rsidR="000F7B7E" w:rsidRPr="005B79C3" w:rsidRDefault="000F7B7E" w:rsidP="00294B58">
      <w:r w:rsidRPr="005B79C3">
        <w:rPr>
          <w:b/>
        </w:rPr>
        <w:t xml:space="preserve">Observation </w:t>
      </w:r>
      <w:r w:rsidR="00E56919">
        <w:rPr>
          <w:b/>
        </w:rPr>
        <w:t>3</w:t>
      </w:r>
      <w:r w:rsidRPr="005B79C3">
        <w:rPr>
          <w:b/>
        </w:rPr>
        <w:t>:</w:t>
      </w:r>
      <w:r w:rsidRPr="005B79C3">
        <w:t xml:space="preserve"> </w:t>
      </w:r>
      <w:bookmarkStart w:id="6" w:name="OLE_LINK5"/>
      <w:r w:rsidRPr="005B79C3">
        <w:t xml:space="preserve">The UE </w:t>
      </w:r>
      <w:r w:rsidR="00A5663E">
        <w:t>and MME do</w:t>
      </w:r>
      <w:r w:rsidRPr="005B79C3">
        <w:t xml:space="preserve"> not need to </w:t>
      </w:r>
      <w:r w:rsidR="00B03641" w:rsidRPr="005B79C3">
        <w:t>perform procedures for enhanced discontinuous coverage</w:t>
      </w:r>
      <w:r w:rsidRPr="005B79C3">
        <w:t xml:space="preserve"> when the satellite provides discontinuous coverage and S&amp;F </w:t>
      </w:r>
      <w:r w:rsidR="00E96544" w:rsidRPr="005B79C3">
        <w:t xml:space="preserve">satellite </w:t>
      </w:r>
      <w:r w:rsidRPr="005B79C3">
        <w:t>operation</w:t>
      </w:r>
      <w:r w:rsidR="007579C7" w:rsidRPr="005B79C3">
        <w:t xml:space="preserve"> </w:t>
      </w:r>
      <w:r w:rsidR="00060921" w:rsidRPr="005B79C3">
        <w:t>with</w:t>
      </w:r>
      <w:r w:rsidR="00C7203F" w:rsidRPr="005B79C3">
        <w:t xml:space="preserve"> a</w:t>
      </w:r>
      <w:r w:rsidR="00060921" w:rsidRPr="005B79C3">
        <w:t xml:space="preserve"> full EPC onboard deployment architecture</w:t>
      </w:r>
      <w:r w:rsidRPr="005B79C3">
        <w:t>.</w:t>
      </w:r>
      <w:bookmarkEnd w:id="6"/>
    </w:p>
    <w:p w14:paraId="36937137" w14:textId="3A87747B" w:rsidR="00163883" w:rsidRPr="005B79C3" w:rsidRDefault="00163883" w:rsidP="00326840">
      <w:pPr>
        <w:rPr>
          <w:rFonts w:eastAsiaTheme="minorEastAsia"/>
          <w:lang w:eastAsia="zh-CN"/>
        </w:rPr>
      </w:pPr>
      <w:r w:rsidRPr="005B79C3">
        <w:rPr>
          <w:b/>
        </w:rPr>
        <w:t>Proposal 1:</w:t>
      </w:r>
      <w:r w:rsidRPr="005B79C3">
        <w:t xml:space="preserve"> </w:t>
      </w:r>
      <w:r w:rsidR="00783A51" w:rsidRPr="00783A51">
        <w:rPr>
          <w:rFonts w:eastAsiaTheme="minorEastAsia"/>
          <w:lang w:eastAsia="zh-CN"/>
        </w:rPr>
        <w:t>For a UE which indicates support of Store and Forward Satellite operation and when an MME is operating i</w:t>
      </w:r>
      <w:r w:rsidR="00326840" w:rsidRPr="005B79C3">
        <w:rPr>
          <w:rFonts w:eastAsiaTheme="minorEastAsia"/>
          <w:lang w:eastAsia="zh-CN"/>
        </w:rPr>
        <w:t xml:space="preserve">n S&amp;F mode, </w:t>
      </w:r>
      <w:r w:rsidR="00783A51" w:rsidRPr="00783A51">
        <w:rPr>
          <w:rFonts w:eastAsiaTheme="minorEastAsia"/>
          <w:lang w:eastAsia="zh-CN"/>
        </w:rPr>
        <w:t xml:space="preserve">procedures of enhanced discontinuous coverage for satellite access </w:t>
      </w:r>
      <w:r w:rsidR="008405F7">
        <w:rPr>
          <w:rFonts w:eastAsiaTheme="minorEastAsia"/>
          <w:lang w:eastAsia="zh-CN"/>
        </w:rPr>
        <w:t xml:space="preserve">should </w:t>
      </w:r>
      <w:r w:rsidR="00783A51">
        <w:rPr>
          <w:rFonts w:eastAsiaTheme="minorEastAsia"/>
          <w:lang w:eastAsia="zh-CN"/>
        </w:rPr>
        <w:t>not</w:t>
      </w:r>
      <w:r w:rsidR="008405F7">
        <w:rPr>
          <w:rFonts w:eastAsiaTheme="minorEastAsia"/>
          <w:lang w:eastAsia="zh-CN"/>
        </w:rPr>
        <w:t xml:space="preserve"> be</w:t>
      </w:r>
      <w:r w:rsidR="00783A51">
        <w:rPr>
          <w:rFonts w:eastAsiaTheme="minorEastAsia"/>
          <w:lang w:eastAsia="zh-CN"/>
        </w:rPr>
        <w:t xml:space="preserve"> performed</w:t>
      </w:r>
      <w:r w:rsidR="006C418C">
        <w:rPr>
          <w:rFonts w:eastAsiaTheme="minorEastAsia"/>
          <w:lang w:eastAsia="zh-CN"/>
        </w:rPr>
        <w:t>, e.g.</w:t>
      </w:r>
      <w:r w:rsidR="00E56919">
        <w:rPr>
          <w:rFonts w:eastAsiaTheme="minorEastAsia"/>
          <w:lang w:eastAsia="zh-CN"/>
        </w:rPr>
        <w:t xml:space="preserve"> by</w:t>
      </w:r>
      <w:r w:rsidR="006C418C">
        <w:rPr>
          <w:rFonts w:eastAsiaTheme="minorEastAsia"/>
          <w:lang w:eastAsia="zh-CN"/>
        </w:rPr>
        <w:t xml:space="preserve"> the </w:t>
      </w:r>
      <w:r w:rsidR="00326840" w:rsidRPr="005B79C3">
        <w:rPr>
          <w:rFonts w:eastAsiaTheme="minorEastAsia"/>
          <w:lang w:eastAsia="zh-CN"/>
        </w:rPr>
        <w:t>UE</w:t>
      </w:r>
      <w:r w:rsidR="006C418C">
        <w:rPr>
          <w:rFonts w:eastAsiaTheme="minorEastAsia"/>
          <w:lang w:eastAsia="zh-CN"/>
        </w:rPr>
        <w:t xml:space="preserve"> or the MME not indicating</w:t>
      </w:r>
      <w:r w:rsidR="00326840" w:rsidRPr="005B79C3">
        <w:rPr>
          <w:rFonts w:eastAsiaTheme="minorEastAsia"/>
          <w:lang w:eastAsia="zh-CN"/>
        </w:rPr>
        <w:t xml:space="preserve"> "Enhanced </w:t>
      </w:r>
      <w:r w:rsidR="006C418C">
        <w:rPr>
          <w:rFonts w:eastAsiaTheme="minorEastAsia"/>
          <w:lang w:eastAsia="zh-CN"/>
        </w:rPr>
        <w:t>Discontinuous Coverage Support".</w:t>
      </w:r>
    </w:p>
    <w:p w14:paraId="516B10E3" w14:textId="77777777" w:rsidR="008F0B57" w:rsidRPr="005B79C3" w:rsidRDefault="00312789" w:rsidP="00636B44">
      <w:pPr>
        <w:pStyle w:val="1"/>
        <w:rPr>
          <w:lang w:eastAsia="zh-CN"/>
        </w:rPr>
      </w:pPr>
      <w:r w:rsidRPr="005B79C3">
        <w:rPr>
          <w:lang w:eastAsia="zh-CN"/>
        </w:rPr>
        <w:t>2</w:t>
      </w:r>
      <w:r w:rsidR="00AB1E11" w:rsidRPr="005B79C3">
        <w:rPr>
          <w:lang w:eastAsia="zh-CN"/>
        </w:rPr>
        <w:t>. Conclusion and proposal</w:t>
      </w:r>
      <w:r w:rsidR="00E71C8B" w:rsidRPr="005B79C3">
        <w:rPr>
          <w:lang w:eastAsia="zh-CN"/>
        </w:rPr>
        <w:t>(s)</w:t>
      </w:r>
    </w:p>
    <w:p w14:paraId="12C60357" w14:textId="77777777" w:rsidR="00E56919" w:rsidRPr="005B79C3" w:rsidRDefault="00E56919" w:rsidP="00E56919">
      <w:pPr>
        <w:rPr>
          <w:noProof/>
          <w:lang w:eastAsia="zh-CN"/>
        </w:rPr>
      </w:pPr>
      <w:r w:rsidRPr="005B79C3">
        <w:rPr>
          <w:rFonts w:eastAsiaTheme="minorEastAsia" w:hint="eastAsia"/>
          <w:b/>
          <w:lang w:eastAsia="zh-CN"/>
        </w:rPr>
        <w:t>O</w:t>
      </w:r>
      <w:r w:rsidRPr="005B79C3">
        <w:rPr>
          <w:rFonts w:eastAsiaTheme="minorEastAsia"/>
          <w:b/>
          <w:lang w:eastAsia="zh-CN"/>
        </w:rPr>
        <w:t>bservation 1:</w:t>
      </w:r>
      <w:r w:rsidRPr="005B79C3">
        <w:rPr>
          <w:rFonts w:eastAsiaTheme="minorEastAsia"/>
          <w:lang w:eastAsia="zh-CN"/>
        </w:rPr>
        <w:t xml:space="preserve"> In the case where a subset of satellites serve</w:t>
      </w:r>
      <w:r>
        <w:rPr>
          <w:rFonts w:eastAsiaTheme="minorEastAsia"/>
          <w:lang w:eastAsia="zh-CN"/>
        </w:rPr>
        <w:t>s</w:t>
      </w:r>
      <w:r w:rsidRPr="005B79C3">
        <w:rPr>
          <w:rFonts w:eastAsiaTheme="minorEastAsia"/>
          <w:lang w:eastAsia="zh-CN"/>
        </w:rPr>
        <w:t xml:space="preserve"> the UE under S&amp;F mode</w:t>
      </w:r>
      <w:r>
        <w:rPr>
          <w:rFonts w:eastAsiaTheme="minorEastAsia"/>
          <w:lang w:eastAsia="zh-CN"/>
        </w:rPr>
        <w:t xml:space="preserve"> </w:t>
      </w:r>
      <w:r>
        <w:rPr>
          <w:rFonts w:eastAsiaTheme="minorEastAsia" w:hint="eastAsia"/>
          <w:lang w:eastAsia="zh-CN"/>
        </w:rPr>
        <w:t>with</w:t>
      </w:r>
      <w:r>
        <w:rPr>
          <w:rFonts w:eastAsiaTheme="minorEastAsia"/>
          <w:lang w:eastAsia="zh-CN"/>
        </w:rPr>
        <w:t xml:space="preserve"> the </w:t>
      </w:r>
      <w:r>
        <w:rPr>
          <w:rFonts w:eastAsiaTheme="minorEastAsia" w:hint="eastAsia"/>
          <w:lang w:eastAsia="zh-CN"/>
        </w:rPr>
        <w:t>spl</w:t>
      </w:r>
      <w:r>
        <w:rPr>
          <w:rFonts w:eastAsiaTheme="minorEastAsia"/>
          <w:lang w:eastAsia="zh-CN"/>
        </w:rPr>
        <w:t>it-MME architecture</w:t>
      </w:r>
      <w:r w:rsidRPr="005B79C3">
        <w:rPr>
          <w:rFonts w:eastAsiaTheme="minorEastAsia"/>
          <w:lang w:eastAsia="zh-CN"/>
        </w:rPr>
        <w:t xml:space="preserve">, </w:t>
      </w:r>
      <w:r w:rsidRPr="005B79C3">
        <w:t>the TAU procedure for enhanced discontinuous network coverage may fail</w:t>
      </w:r>
      <w:r>
        <w:t>, and the early stored or c</w:t>
      </w:r>
      <w:r w:rsidRPr="00B50543">
        <w:t xml:space="preserve">urrently negotiated </w:t>
      </w:r>
      <w:r>
        <w:t xml:space="preserve">parameters, e.g. </w:t>
      </w:r>
      <w:r w:rsidRPr="005B79C3">
        <w:rPr>
          <w:rFonts w:eastAsiaTheme="minorEastAsia"/>
          <w:lang w:val="en-US" w:eastAsia="zh-CN"/>
        </w:rPr>
        <w:t>Start of Unavailability Period and/or Unavailability Period Duration</w:t>
      </w:r>
      <w:r>
        <w:rPr>
          <w:rFonts w:eastAsiaTheme="minorEastAsia"/>
          <w:lang w:val="en-US" w:eastAsia="zh-CN"/>
        </w:rPr>
        <w:t xml:space="preserve"> may be useless for the UE and the MME with high </w:t>
      </w:r>
      <w:r w:rsidRPr="00B50543">
        <w:rPr>
          <w:rFonts w:eastAsiaTheme="minorEastAsia"/>
          <w:lang w:val="en-US" w:eastAsia="zh-CN"/>
        </w:rPr>
        <w:t>probability</w:t>
      </w:r>
      <w:r w:rsidRPr="005B79C3">
        <w:rPr>
          <w:rFonts w:eastAsiaTheme="minorEastAsia"/>
          <w:lang w:eastAsia="zh-CN"/>
        </w:rPr>
        <w:t>.</w:t>
      </w:r>
    </w:p>
    <w:p w14:paraId="56D9C772" w14:textId="77777777" w:rsidR="00E56919" w:rsidRPr="005B79C3" w:rsidRDefault="00E56919" w:rsidP="00E56919">
      <w:r w:rsidRPr="005B79C3">
        <w:rPr>
          <w:b/>
        </w:rPr>
        <w:lastRenderedPageBreak/>
        <w:t xml:space="preserve">Observation </w:t>
      </w:r>
      <w:r>
        <w:rPr>
          <w:b/>
        </w:rPr>
        <w:t>2</w:t>
      </w:r>
      <w:r w:rsidRPr="005B79C3">
        <w:t xml:space="preserve">: </w:t>
      </w:r>
      <w:r w:rsidRPr="005B79C3">
        <w:rPr>
          <w:rFonts w:eastAsiaTheme="minorEastAsia" w:hint="eastAsia"/>
          <w:lang w:eastAsia="zh-CN"/>
        </w:rPr>
        <w:t>I</w:t>
      </w:r>
      <w:r w:rsidRPr="005B79C3">
        <w:rPr>
          <w:rFonts w:eastAsiaTheme="minorEastAsia"/>
          <w:lang w:eastAsia="zh-CN"/>
        </w:rPr>
        <w:t>n the case where all satellites serve the UE under S&amp;F mode</w:t>
      </w:r>
      <w:r>
        <w:rPr>
          <w:rFonts w:eastAsiaTheme="minorEastAsia"/>
          <w:lang w:eastAsia="zh-CN"/>
        </w:rPr>
        <w:t xml:space="preserve"> with the split-MME architecture</w:t>
      </w:r>
      <w:r w:rsidRPr="005B79C3">
        <w:rPr>
          <w:rFonts w:eastAsiaTheme="minorEastAsia"/>
          <w:lang w:eastAsia="zh-CN"/>
        </w:rPr>
        <w:t xml:space="preserve">, the procedures of </w:t>
      </w:r>
      <w:r w:rsidRPr="005B79C3">
        <w:t>enhanced discontinuous network coverage for satellite access can work, but it may cause excessive signalling load</w:t>
      </w:r>
      <w:r>
        <w:t xml:space="preserve"> and </w:t>
      </w:r>
      <w:r w:rsidRPr="0061466E">
        <w:t>the Start of Unavailability Period and/or Unavailability Period Duration</w:t>
      </w:r>
      <w:r>
        <w:t xml:space="preserve"> </w:t>
      </w:r>
      <w:r w:rsidRPr="0061466E">
        <w:t>apply specifically to the next satellite providing coverage for the UE, not to other satellites</w:t>
      </w:r>
      <w:r w:rsidRPr="005B79C3">
        <w:t>. If these procedures are not performed, the UE and the MME can determine e.g. when to lose coverage and when to return to coverage after a discontinuous coverage period internally based on e.g. ephemeris information.</w:t>
      </w:r>
    </w:p>
    <w:p w14:paraId="0A385CE8" w14:textId="77777777" w:rsidR="00E56919" w:rsidRPr="005B79C3" w:rsidRDefault="00E56919" w:rsidP="00E56919">
      <w:r w:rsidRPr="005B79C3">
        <w:rPr>
          <w:b/>
        </w:rPr>
        <w:t xml:space="preserve">Observation </w:t>
      </w:r>
      <w:r>
        <w:rPr>
          <w:b/>
        </w:rPr>
        <w:t>3</w:t>
      </w:r>
      <w:r w:rsidRPr="005B79C3">
        <w:rPr>
          <w:b/>
        </w:rPr>
        <w:t>:</w:t>
      </w:r>
      <w:r w:rsidRPr="005B79C3">
        <w:t xml:space="preserve"> The UE </w:t>
      </w:r>
      <w:r>
        <w:t>and MME do</w:t>
      </w:r>
      <w:r w:rsidRPr="005B79C3">
        <w:t xml:space="preserve"> not need to perform procedures for enhanced discontinuous coverage when the satellite provides discontinuous coverage and S&amp;F satellite operation with a full EPC onboard deployment architecture.</w:t>
      </w:r>
    </w:p>
    <w:p w14:paraId="37983D6A" w14:textId="77777777" w:rsidR="00E56919" w:rsidRPr="005B79C3" w:rsidRDefault="00E56919" w:rsidP="00E56919">
      <w:pPr>
        <w:rPr>
          <w:rFonts w:eastAsiaTheme="minorEastAsia"/>
          <w:lang w:eastAsia="zh-CN"/>
        </w:rPr>
      </w:pPr>
      <w:r w:rsidRPr="005B79C3">
        <w:rPr>
          <w:b/>
        </w:rPr>
        <w:t>Proposal 1:</w:t>
      </w:r>
      <w:r w:rsidRPr="005B79C3">
        <w:t xml:space="preserve"> </w:t>
      </w:r>
      <w:r w:rsidRPr="00783A51">
        <w:rPr>
          <w:rFonts w:eastAsiaTheme="minorEastAsia"/>
          <w:lang w:eastAsia="zh-CN"/>
        </w:rPr>
        <w:t>For a UE which indicates support of Store and Forward Satellite operation and when an MME is operating i</w:t>
      </w:r>
      <w:r w:rsidRPr="005B79C3">
        <w:rPr>
          <w:rFonts w:eastAsiaTheme="minorEastAsia"/>
          <w:lang w:eastAsia="zh-CN"/>
        </w:rPr>
        <w:t xml:space="preserve">n S&amp;F mode, </w:t>
      </w:r>
      <w:r w:rsidRPr="00783A51">
        <w:rPr>
          <w:rFonts w:eastAsiaTheme="minorEastAsia"/>
          <w:lang w:eastAsia="zh-CN"/>
        </w:rPr>
        <w:t xml:space="preserve">procedures of enhanced discontinuous coverage for satellite access </w:t>
      </w:r>
      <w:r>
        <w:rPr>
          <w:rFonts w:eastAsiaTheme="minorEastAsia"/>
          <w:lang w:eastAsia="zh-CN"/>
        </w:rPr>
        <w:t xml:space="preserve">should not be performed, e.g. by the </w:t>
      </w:r>
      <w:r w:rsidRPr="005B79C3">
        <w:rPr>
          <w:rFonts w:eastAsiaTheme="minorEastAsia"/>
          <w:lang w:eastAsia="zh-CN"/>
        </w:rPr>
        <w:t>UE</w:t>
      </w:r>
      <w:r>
        <w:rPr>
          <w:rFonts w:eastAsiaTheme="minorEastAsia"/>
          <w:lang w:eastAsia="zh-CN"/>
        </w:rPr>
        <w:t xml:space="preserve"> or the MME not indicating</w:t>
      </w:r>
      <w:r w:rsidRPr="005B79C3">
        <w:rPr>
          <w:rFonts w:eastAsiaTheme="minorEastAsia"/>
          <w:lang w:eastAsia="zh-CN"/>
        </w:rPr>
        <w:t xml:space="preserve"> "Enhanced </w:t>
      </w:r>
      <w:r>
        <w:rPr>
          <w:rFonts w:eastAsiaTheme="minorEastAsia"/>
          <w:lang w:eastAsia="zh-CN"/>
        </w:rPr>
        <w:t>Discontinuous Coverage Support".</w:t>
      </w:r>
    </w:p>
    <w:p w14:paraId="24CD5317" w14:textId="6BCCAF16" w:rsidR="00294B58" w:rsidRPr="00A00E0A" w:rsidRDefault="00534ADD" w:rsidP="00294B58">
      <w:pPr>
        <w:rPr>
          <w:rFonts w:eastAsiaTheme="minorEastAsia"/>
          <w:lang w:eastAsia="zh-CN"/>
        </w:rPr>
      </w:pPr>
      <w:r>
        <w:rPr>
          <w:lang w:eastAsia="zh-CN"/>
        </w:rPr>
        <w:t>Corresponding 23.401 CR(</w:t>
      </w:r>
      <w:r w:rsidR="005D4023" w:rsidRPr="005B79C3">
        <w:rPr>
          <w:lang w:eastAsia="zh-CN"/>
        </w:rPr>
        <w:t>S2-</w:t>
      </w:r>
      <w:r w:rsidR="00783A51" w:rsidRPr="005B79C3">
        <w:rPr>
          <w:lang w:eastAsia="zh-CN"/>
        </w:rPr>
        <w:t>25</w:t>
      </w:r>
      <w:r w:rsidR="00783A51">
        <w:rPr>
          <w:lang w:eastAsia="zh-CN"/>
        </w:rPr>
        <w:t>0</w:t>
      </w:r>
      <w:r w:rsidR="00D17EFB">
        <w:rPr>
          <w:lang w:eastAsia="zh-CN"/>
        </w:rPr>
        <w:t>1816</w:t>
      </w:r>
      <w:r>
        <w:rPr>
          <w:lang w:eastAsia="zh-CN"/>
        </w:rPr>
        <w:t>)</w:t>
      </w:r>
      <w:r w:rsidR="005D4023" w:rsidRPr="005B79C3">
        <w:rPr>
          <w:lang w:eastAsia="zh-CN"/>
        </w:rPr>
        <w:t xml:space="preserve"> </w:t>
      </w:r>
      <w:r w:rsidR="00EB2887">
        <w:rPr>
          <w:lang w:eastAsia="zh-CN"/>
        </w:rPr>
        <w:t>is</w:t>
      </w:r>
      <w:r w:rsidR="005D4023" w:rsidRPr="005B79C3">
        <w:rPr>
          <w:lang w:eastAsia="zh-CN"/>
        </w:rPr>
        <w:t xml:space="preserve"> submitted, incorporating the aforementioned </w:t>
      </w:r>
      <w:r w:rsidR="00BE3C16">
        <w:rPr>
          <w:lang w:eastAsia="zh-CN"/>
        </w:rPr>
        <w:t>proposal</w:t>
      </w:r>
      <w:r w:rsidR="00A00E0A" w:rsidRPr="005B79C3">
        <w:rPr>
          <w:rFonts w:asciiTheme="minorEastAsia" w:eastAsiaTheme="minorEastAsia" w:hAnsiTheme="minorEastAsia" w:hint="eastAsia"/>
          <w:lang w:eastAsia="zh-CN"/>
        </w:rPr>
        <w:t>.</w:t>
      </w:r>
    </w:p>
    <w:sectPr w:rsidR="00294B58" w:rsidRPr="00A00E0A">
      <w:headerReference w:type="even" r:id="rId16"/>
      <w:headerReference w:type="default" r:id="rId17"/>
      <w:footerReference w:type="default" r:id="rId1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866257" w14:textId="77777777" w:rsidR="00432D3F" w:rsidRDefault="00432D3F">
      <w:r>
        <w:separator/>
      </w:r>
    </w:p>
    <w:p w14:paraId="6E77A681" w14:textId="77777777" w:rsidR="00432D3F" w:rsidRDefault="00432D3F"/>
  </w:endnote>
  <w:endnote w:type="continuationSeparator" w:id="0">
    <w:p w14:paraId="2A0EC16A" w14:textId="77777777" w:rsidR="00432D3F" w:rsidRDefault="00432D3F">
      <w:r>
        <w:continuationSeparator/>
      </w:r>
    </w:p>
    <w:p w14:paraId="131EB7C8" w14:textId="77777777" w:rsidR="00432D3F" w:rsidRDefault="00432D3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roman"/>
    <w:notTrueType/>
    <w:pitch w:val="fixed"/>
    <w:sig w:usb0="00000001" w:usb1="08070000" w:usb2="00000010" w:usb3="00000000" w:csb0="00020000" w:csb1="00000000"/>
  </w:font>
  <w:font w:name="Bookman Old Style">
    <w:panose1 w:val="02050604050505020204"/>
    <w:charset w:val="00"/>
    <w:family w:val="roman"/>
    <w:pitch w:val="variable"/>
    <w:sig w:usb0="00000287" w:usb1="00000000" w:usb2="00000000" w:usb3="00000000" w:csb0="0000009F" w:csb1="00000000"/>
  </w:font>
  <w:font w:name="Arial Unicode MS">
    <w:altName w:val="Malgun Gothic Semilight"/>
    <w:panose1 w:val="020B0604020202020204"/>
    <w:charset w:val="80"/>
    <w:family w:val="swiss"/>
    <w:pitch w:val="variable"/>
    <w:sig w:usb0="F7FFAFFF" w:usb1="E9DFFFFF" w:usb2="0000003F" w:usb3="00000000" w:csb0="003F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F471B5" w14:textId="77777777" w:rsidR="00544583" w:rsidRDefault="00544583">
    <w:pPr>
      <w:framePr w:w="646" w:h="244" w:hRule="exact" w:wrap="around" w:vAnchor="text" w:hAnchor="margin" w:y="-5"/>
      <w:rPr>
        <w:rFonts w:ascii="Arial" w:hAnsi="Arial" w:cs="Arial"/>
        <w:b/>
        <w:bCs/>
        <w:i/>
        <w:iCs/>
        <w:sz w:val="18"/>
      </w:rPr>
    </w:pPr>
    <w:r>
      <w:rPr>
        <w:rFonts w:ascii="Arial" w:hAnsi="Arial" w:cs="Arial"/>
        <w:b/>
        <w:bCs/>
        <w:i/>
        <w:iCs/>
        <w:sz w:val="18"/>
      </w:rPr>
      <w:t>3GPP</w:t>
    </w:r>
  </w:p>
  <w:p w14:paraId="0BBAE388" w14:textId="77777777" w:rsidR="00544583" w:rsidRDefault="00544583">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1BB7836B" w14:textId="77777777" w:rsidR="00544583" w:rsidRDefault="00544583"/>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F29D4C" w14:textId="77777777" w:rsidR="00432D3F" w:rsidRDefault="00432D3F">
      <w:r>
        <w:separator/>
      </w:r>
    </w:p>
    <w:p w14:paraId="2F892DB9" w14:textId="77777777" w:rsidR="00432D3F" w:rsidRDefault="00432D3F"/>
  </w:footnote>
  <w:footnote w:type="continuationSeparator" w:id="0">
    <w:p w14:paraId="29A84440" w14:textId="77777777" w:rsidR="00432D3F" w:rsidRDefault="00432D3F">
      <w:r>
        <w:continuationSeparator/>
      </w:r>
    </w:p>
    <w:p w14:paraId="374F10EF" w14:textId="77777777" w:rsidR="00432D3F" w:rsidRDefault="00432D3F"/>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A7A4B8" w14:textId="77777777" w:rsidR="00544583" w:rsidRDefault="00544583"/>
  <w:p w14:paraId="6666F537" w14:textId="77777777" w:rsidR="00544583" w:rsidRDefault="00544583"/>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B10001" w14:textId="77777777" w:rsidR="00544583" w:rsidRPr="00AC17AF" w:rsidRDefault="00544583">
    <w:pPr>
      <w:framePr w:w="2851" w:h="244" w:hRule="exact" w:wrap="around" w:vAnchor="text" w:hAnchor="page" w:x="1156" w:y="-1"/>
      <w:rPr>
        <w:rFonts w:ascii="Arial" w:hAnsi="Arial" w:cs="Arial"/>
        <w:b/>
        <w:bCs/>
        <w:sz w:val="18"/>
        <w:lang w:val="fr-FR"/>
      </w:rPr>
    </w:pPr>
    <w:r w:rsidRPr="00AC17AF">
      <w:rPr>
        <w:rFonts w:ascii="Arial" w:hAnsi="Arial" w:cs="Arial"/>
        <w:b/>
        <w:bCs/>
        <w:sz w:val="18"/>
        <w:lang w:val="fr-FR"/>
      </w:rPr>
      <w:t>SA WG2 Temporary Document</w:t>
    </w:r>
  </w:p>
  <w:p w14:paraId="1A5A07FF" w14:textId="196CC40B" w:rsidR="00544583" w:rsidRPr="00AC17AF" w:rsidRDefault="00544583" w:rsidP="003264F1">
    <w:pPr>
      <w:framePr w:w="946" w:h="272" w:hRule="exact" w:wrap="around" w:vAnchor="text" w:hAnchor="margin" w:xAlign="center" w:y="-1"/>
      <w:jc w:val="center"/>
      <w:rPr>
        <w:rFonts w:ascii="Arial" w:hAnsi="Arial" w:cs="Arial"/>
        <w:b/>
        <w:bCs/>
        <w:sz w:val="18"/>
        <w:lang w:val="fr-FR"/>
      </w:rPr>
    </w:pPr>
    <w:r w:rsidRPr="00AC17AF">
      <w:rPr>
        <w:rFonts w:ascii="Arial" w:hAnsi="Arial" w:cs="Arial"/>
        <w:b/>
        <w:bCs/>
        <w:sz w:val="18"/>
        <w:lang w:val="fr-FR"/>
      </w:rPr>
      <w:t xml:space="preserve">Page </w:t>
    </w:r>
    <w:r>
      <w:rPr>
        <w:rFonts w:ascii="Arial" w:hAnsi="Arial" w:cs="Arial"/>
        <w:b/>
        <w:bCs/>
        <w:sz w:val="18"/>
      </w:rPr>
      <w:fldChar w:fldCharType="begin"/>
    </w:r>
    <w:r w:rsidRPr="00AC17AF">
      <w:rPr>
        <w:rFonts w:ascii="Arial" w:hAnsi="Arial" w:cs="Arial"/>
        <w:b/>
        <w:bCs/>
        <w:sz w:val="18"/>
        <w:lang w:val="fr-FR"/>
      </w:rPr>
      <w:instrText xml:space="preserve">page </w:instrText>
    </w:r>
    <w:r>
      <w:rPr>
        <w:rFonts w:ascii="Arial" w:hAnsi="Arial" w:cs="Arial"/>
        <w:b/>
        <w:bCs/>
        <w:sz w:val="18"/>
      </w:rPr>
      <w:fldChar w:fldCharType="separate"/>
    </w:r>
    <w:r w:rsidR="005B6D09">
      <w:rPr>
        <w:rFonts w:ascii="Arial" w:hAnsi="Arial" w:cs="Arial"/>
        <w:b/>
        <w:bCs/>
        <w:noProof/>
        <w:sz w:val="18"/>
        <w:lang w:val="fr-FR"/>
      </w:rPr>
      <w:t>4</w:t>
    </w:r>
    <w:r>
      <w:rPr>
        <w:rFonts w:ascii="Arial" w:hAnsi="Arial" w:cs="Arial"/>
        <w:b/>
        <w:bCs/>
        <w:sz w:val="18"/>
      </w:rPr>
      <w:fldChar w:fldCharType="end"/>
    </w:r>
  </w:p>
  <w:p w14:paraId="0AF18F1E" w14:textId="77777777" w:rsidR="00544583" w:rsidRPr="00AC17AF" w:rsidRDefault="00544583">
    <w:pPr>
      <w:rPr>
        <w:lang w:val="fr-FR"/>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4" type="#_x0000_t75" style="width:16.25pt;height:16.25pt" o:bullet="t">
        <v:imagedata r:id="rId1" o:title="art7234"/>
      </v:shape>
    </w:pict>
  </w:numPicBullet>
  <w:abstractNum w:abstractNumId="0" w15:restartNumberingAfterBreak="0">
    <w:nsid w:val="FFFFFF7C"/>
    <w:multiLevelType w:val="singleLevel"/>
    <w:tmpl w:val="53F40B7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305233D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75AA36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6FA01E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B0CC1C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BCC7BC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C4F9A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D964EB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70EBAE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5C0C8A8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001DA1"/>
    <w:multiLevelType w:val="hybridMultilevel"/>
    <w:tmpl w:val="E4FAE886"/>
    <w:lvl w:ilvl="0" w:tplc="3192F6F0">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16"/>
  </w:num>
  <w:num w:numId="3">
    <w:abstractNumId w:val="11"/>
  </w:num>
  <w:num w:numId="4">
    <w:abstractNumId w:val="15"/>
  </w:num>
  <w:num w:numId="5">
    <w:abstractNumId w:val="22"/>
  </w:num>
  <w:num w:numId="6">
    <w:abstractNumId w:val="29"/>
  </w:num>
  <w:num w:numId="7">
    <w:abstractNumId w:val="17"/>
  </w:num>
  <w:num w:numId="8">
    <w:abstractNumId w:val="21"/>
  </w:num>
  <w:num w:numId="9">
    <w:abstractNumId w:val="28"/>
  </w:num>
  <w:num w:numId="10">
    <w:abstractNumId w:val="30"/>
  </w:num>
  <w:num w:numId="11">
    <w:abstractNumId w:val="18"/>
  </w:num>
  <w:num w:numId="12">
    <w:abstractNumId w:val="10"/>
  </w:num>
  <w:num w:numId="13">
    <w:abstractNumId w:val="13"/>
  </w:num>
  <w:num w:numId="14">
    <w:abstractNumId w:val="19"/>
  </w:num>
  <w:num w:numId="15">
    <w:abstractNumId w:val="23"/>
  </w:num>
  <w:num w:numId="16">
    <w:abstractNumId w:val="14"/>
  </w:num>
  <w:num w:numId="17">
    <w:abstractNumId w:val="27"/>
  </w:num>
  <w:num w:numId="18">
    <w:abstractNumId w:val="20"/>
  </w:num>
  <w:num w:numId="19">
    <w:abstractNumId w:val="24"/>
  </w:num>
  <w:num w:numId="20">
    <w:abstractNumId w:val="26"/>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
  </w:num>
  <w:num w:numId="29">
    <w:abstractNumId w:val="1"/>
  </w:num>
  <w:num w:numId="30">
    <w:abstractNumId w:val="0"/>
  </w:num>
  <w:num w:numId="31">
    <w:abstractNumId w:val="1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GB" w:vendorID="64" w:dllVersion="131078" w:nlCheck="1" w:checkStyle="0"/>
  <w:activeWritingStyle w:appName="MSWord" w:lang="zh-CN" w:vendorID="64" w:dllVersion="131077" w:nlCheck="1" w:checkStyle="1"/>
  <w:activeWritingStyle w:appName="MSWord" w:lang="en-US" w:vendorID="64" w:dllVersion="131078" w:nlCheck="1" w:checkStyle="0"/>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9430C"/>
    <w:rsid w:val="00000247"/>
    <w:rsid w:val="00002842"/>
    <w:rsid w:val="00003503"/>
    <w:rsid w:val="0000385B"/>
    <w:rsid w:val="00003FE7"/>
    <w:rsid w:val="00004340"/>
    <w:rsid w:val="000046E3"/>
    <w:rsid w:val="00004E82"/>
    <w:rsid w:val="00005507"/>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A41"/>
    <w:rsid w:val="000205C4"/>
    <w:rsid w:val="00020AF8"/>
    <w:rsid w:val="00020B06"/>
    <w:rsid w:val="00023565"/>
    <w:rsid w:val="00024628"/>
    <w:rsid w:val="00024768"/>
    <w:rsid w:val="00024798"/>
    <w:rsid w:val="000268FB"/>
    <w:rsid w:val="00027058"/>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A6B"/>
    <w:rsid w:val="00050D23"/>
    <w:rsid w:val="00054287"/>
    <w:rsid w:val="000549F0"/>
    <w:rsid w:val="000559CF"/>
    <w:rsid w:val="00056F95"/>
    <w:rsid w:val="0005715C"/>
    <w:rsid w:val="00060246"/>
    <w:rsid w:val="000607A8"/>
    <w:rsid w:val="00060921"/>
    <w:rsid w:val="00060F24"/>
    <w:rsid w:val="000628A3"/>
    <w:rsid w:val="00062F11"/>
    <w:rsid w:val="000631E9"/>
    <w:rsid w:val="00063321"/>
    <w:rsid w:val="00063EF2"/>
    <w:rsid w:val="0006502B"/>
    <w:rsid w:val="000654DD"/>
    <w:rsid w:val="00065A7F"/>
    <w:rsid w:val="000708BD"/>
    <w:rsid w:val="00071CC8"/>
    <w:rsid w:val="00071FAE"/>
    <w:rsid w:val="00073048"/>
    <w:rsid w:val="0007338E"/>
    <w:rsid w:val="00073BD4"/>
    <w:rsid w:val="00074480"/>
    <w:rsid w:val="0007536B"/>
    <w:rsid w:val="00075D9C"/>
    <w:rsid w:val="0007752B"/>
    <w:rsid w:val="00080DB1"/>
    <w:rsid w:val="000830D4"/>
    <w:rsid w:val="00084E41"/>
    <w:rsid w:val="000852B4"/>
    <w:rsid w:val="0008565B"/>
    <w:rsid w:val="00085B2B"/>
    <w:rsid w:val="00085FC7"/>
    <w:rsid w:val="00086929"/>
    <w:rsid w:val="00090D4D"/>
    <w:rsid w:val="00091BA0"/>
    <w:rsid w:val="00092952"/>
    <w:rsid w:val="00093796"/>
    <w:rsid w:val="000946ED"/>
    <w:rsid w:val="0009483A"/>
    <w:rsid w:val="00095219"/>
    <w:rsid w:val="00095AD3"/>
    <w:rsid w:val="000965B7"/>
    <w:rsid w:val="000A01E0"/>
    <w:rsid w:val="000A1CE9"/>
    <w:rsid w:val="000A1FFA"/>
    <w:rsid w:val="000A2B97"/>
    <w:rsid w:val="000A5BE0"/>
    <w:rsid w:val="000A75B1"/>
    <w:rsid w:val="000A7E61"/>
    <w:rsid w:val="000B103E"/>
    <w:rsid w:val="000B131F"/>
    <w:rsid w:val="000B1493"/>
    <w:rsid w:val="000B3DD5"/>
    <w:rsid w:val="000B50B5"/>
    <w:rsid w:val="000B6489"/>
    <w:rsid w:val="000B77DD"/>
    <w:rsid w:val="000B79B7"/>
    <w:rsid w:val="000C0426"/>
    <w:rsid w:val="000C05C6"/>
    <w:rsid w:val="000C13A3"/>
    <w:rsid w:val="000C198B"/>
    <w:rsid w:val="000C29D7"/>
    <w:rsid w:val="000C2CB4"/>
    <w:rsid w:val="000C71AA"/>
    <w:rsid w:val="000C74FC"/>
    <w:rsid w:val="000C7FDC"/>
    <w:rsid w:val="000D0180"/>
    <w:rsid w:val="000D0337"/>
    <w:rsid w:val="000D0F88"/>
    <w:rsid w:val="000D0FA3"/>
    <w:rsid w:val="000D0FDE"/>
    <w:rsid w:val="000D1BFB"/>
    <w:rsid w:val="000D361A"/>
    <w:rsid w:val="000D36DC"/>
    <w:rsid w:val="000D40A1"/>
    <w:rsid w:val="000D54EA"/>
    <w:rsid w:val="000D59E4"/>
    <w:rsid w:val="000D5EAF"/>
    <w:rsid w:val="000D70EA"/>
    <w:rsid w:val="000E0A21"/>
    <w:rsid w:val="000E2D5A"/>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88D"/>
    <w:rsid w:val="000F7B7E"/>
    <w:rsid w:val="000F7F37"/>
    <w:rsid w:val="0010191A"/>
    <w:rsid w:val="00101A21"/>
    <w:rsid w:val="00101FFB"/>
    <w:rsid w:val="0010430B"/>
    <w:rsid w:val="00104CDA"/>
    <w:rsid w:val="001059D1"/>
    <w:rsid w:val="001061ED"/>
    <w:rsid w:val="0010678C"/>
    <w:rsid w:val="0010795D"/>
    <w:rsid w:val="00107A82"/>
    <w:rsid w:val="00107E22"/>
    <w:rsid w:val="00110662"/>
    <w:rsid w:val="00111E3C"/>
    <w:rsid w:val="00112BF1"/>
    <w:rsid w:val="0011387E"/>
    <w:rsid w:val="001142B0"/>
    <w:rsid w:val="00114F2E"/>
    <w:rsid w:val="001150B2"/>
    <w:rsid w:val="00116188"/>
    <w:rsid w:val="00120763"/>
    <w:rsid w:val="0012113A"/>
    <w:rsid w:val="00121764"/>
    <w:rsid w:val="00121A78"/>
    <w:rsid w:val="00122017"/>
    <w:rsid w:val="00122F37"/>
    <w:rsid w:val="001242C5"/>
    <w:rsid w:val="0012561F"/>
    <w:rsid w:val="00125C74"/>
    <w:rsid w:val="001265BC"/>
    <w:rsid w:val="00126856"/>
    <w:rsid w:val="00127379"/>
    <w:rsid w:val="001300B5"/>
    <w:rsid w:val="00131081"/>
    <w:rsid w:val="00131D3C"/>
    <w:rsid w:val="00132AD4"/>
    <w:rsid w:val="0013518E"/>
    <w:rsid w:val="00136292"/>
    <w:rsid w:val="001378CD"/>
    <w:rsid w:val="00137A15"/>
    <w:rsid w:val="0014061E"/>
    <w:rsid w:val="0014072B"/>
    <w:rsid w:val="00140AC7"/>
    <w:rsid w:val="00140F03"/>
    <w:rsid w:val="001412C9"/>
    <w:rsid w:val="00141776"/>
    <w:rsid w:val="00142A26"/>
    <w:rsid w:val="00144B3B"/>
    <w:rsid w:val="0014582F"/>
    <w:rsid w:val="0014629D"/>
    <w:rsid w:val="00147EAA"/>
    <w:rsid w:val="001512CD"/>
    <w:rsid w:val="00151A7D"/>
    <w:rsid w:val="001520C4"/>
    <w:rsid w:val="001520C5"/>
    <w:rsid w:val="00152663"/>
    <w:rsid w:val="00152E53"/>
    <w:rsid w:val="001538DF"/>
    <w:rsid w:val="001545DB"/>
    <w:rsid w:val="00156945"/>
    <w:rsid w:val="00156FE0"/>
    <w:rsid w:val="001607B9"/>
    <w:rsid w:val="00161001"/>
    <w:rsid w:val="001616A1"/>
    <w:rsid w:val="00161B39"/>
    <w:rsid w:val="00163883"/>
    <w:rsid w:val="00163C76"/>
    <w:rsid w:val="00163E01"/>
    <w:rsid w:val="001661EA"/>
    <w:rsid w:val="001663FE"/>
    <w:rsid w:val="001673CA"/>
    <w:rsid w:val="00167AF3"/>
    <w:rsid w:val="00170A7C"/>
    <w:rsid w:val="001736B5"/>
    <w:rsid w:val="00173A57"/>
    <w:rsid w:val="00173F36"/>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4CBF"/>
    <w:rsid w:val="00185660"/>
    <w:rsid w:val="00185C88"/>
    <w:rsid w:val="00186F58"/>
    <w:rsid w:val="001871AE"/>
    <w:rsid w:val="00187F8B"/>
    <w:rsid w:val="00190568"/>
    <w:rsid w:val="001906C2"/>
    <w:rsid w:val="00191C9E"/>
    <w:rsid w:val="001929DA"/>
    <w:rsid w:val="00193556"/>
    <w:rsid w:val="00193C28"/>
    <w:rsid w:val="001940BC"/>
    <w:rsid w:val="001963FC"/>
    <w:rsid w:val="0019666E"/>
    <w:rsid w:val="00196B2A"/>
    <w:rsid w:val="0019723A"/>
    <w:rsid w:val="001A022E"/>
    <w:rsid w:val="001A0FD2"/>
    <w:rsid w:val="001A2BFF"/>
    <w:rsid w:val="001A3A7D"/>
    <w:rsid w:val="001A3FB4"/>
    <w:rsid w:val="001A56A8"/>
    <w:rsid w:val="001A5C81"/>
    <w:rsid w:val="001A5E2F"/>
    <w:rsid w:val="001A7072"/>
    <w:rsid w:val="001B0220"/>
    <w:rsid w:val="001B07DF"/>
    <w:rsid w:val="001B0D21"/>
    <w:rsid w:val="001B193C"/>
    <w:rsid w:val="001B1EDD"/>
    <w:rsid w:val="001B2070"/>
    <w:rsid w:val="001B2836"/>
    <w:rsid w:val="001B2CFE"/>
    <w:rsid w:val="001B3759"/>
    <w:rsid w:val="001B3A4D"/>
    <w:rsid w:val="001B3D20"/>
    <w:rsid w:val="001B4DFC"/>
    <w:rsid w:val="001B546B"/>
    <w:rsid w:val="001B5EBE"/>
    <w:rsid w:val="001B7514"/>
    <w:rsid w:val="001C0A43"/>
    <w:rsid w:val="001C17E1"/>
    <w:rsid w:val="001C488F"/>
    <w:rsid w:val="001C50F0"/>
    <w:rsid w:val="001C6359"/>
    <w:rsid w:val="001C63AA"/>
    <w:rsid w:val="001C66CA"/>
    <w:rsid w:val="001C74D2"/>
    <w:rsid w:val="001C77F4"/>
    <w:rsid w:val="001D0433"/>
    <w:rsid w:val="001D06A4"/>
    <w:rsid w:val="001D1200"/>
    <w:rsid w:val="001D1FB4"/>
    <w:rsid w:val="001D2DF9"/>
    <w:rsid w:val="001E0DF5"/>
    <w:rsid w:val="001E125D"/>
    <w:rsid w:val="001E1F34"/>
    <w:rsid w:val="001E4DFF"/>
    <w:rsid w:val="001E5C9E"/>
    <w:rsid w:val="001E714F"/>
    <w:rsid w:val="001E7AA2"/>
    <w:rsid w:val="001F0F75"/>
    <w:rsid w:val="001F1523"/>
    <w:rsid w:val="001F1661"/>
    <w:rsid w:val="001F1E67"/>
    <w:rsid w:val="001F2578"/>
    <w:rsid w:val="001F2899"/>
    <w:rsid w:val="001F320F"/>
    <w:rsid w:val="001F381B"/>
    <w:rsid w:val="001F4582"/>
    <w:rsid w:val="001F478B"/>
    <w:rsid w:val="001F4D77"/>
    <w:rsid w:val="001F4E37"/>
    <w:rsid w:val="001F5984"/>
    <w:rsid w:val="001F6AA4"/>
    <w:rsid w:val="00200C7B"/>
    <w:rsid w:val="00201759"/>
    <w:rsid w:val="002021FC"/>
    <w:rsid w:val="00203B9D"/>
    <w:rsid w:val="002043CF"/>
    <w:rsid w:val="00205037"/>
    <w:rsid w:val="00207505"/>
    <w:rsid w:val="00207F20"/>
    <w:rsid w:val="002102F5"/>
    <w:rsid w:val="002104A0"/>
    <w:rsid w:val="002113F8"/>
    <w:rsid w:val="00211565"/>
    <w:rsid w:val="0021166F"/>
    <w:rsid w:val="002122C3"/>
    <w:rsid w:val="00212A86"/>
    <w:rsid w:val="00213806"/>
    <w:rsid w:val="0021395C"/>
    <w:rsid w:val="002147B7"/>
    <w:rsid w:val="002149CC"/>
    <w:rsid w:val="00214A95"/>
    <w:rsid w:val="0021576A"/>
    <w:rsid w:val="00215B76"/>
    <w:rsid w:val="00216039"/>
    <w:rsid w:val="002174DF"/>
    <w:rsid w:val="00220AEB"/>
    <w:rsid w:val="00221F47"/>
    <w:rsid w:val="00223D76"/>
    <w:rsid w:val="0022711B"/>
    <w:rsid w:val="00230A69"/>
    <w:rsid w:val="00232A66"/>
    <w:rsid w:val="00233A50"/>
    <w:rsid w:val="00235221"/>
    <w:rsid w:val="002369C4"/>
    <w:rsid w:val="00236C94"/>
    <w:rsid w:val="002406EC"/>
    <w:rsid w:val="00241A90"/>
    <w:rsid w:val="00241D00"/>
    <w:rsid w:val="00241E53"/>
    <w:rsid w:val="00242512"/>
    <w:rsid w:val="00242A2F"/>
    <w:rsid w:val="002431C9"/>
    <w:rsid w:val="0024488D"/>
    <w:rsid w:val="0024593C"/>
    <w:rsid w:val="002464B3"/>
    <w:rsid w:val="00246DE7"/>
    <w:rsid w:val="0024781C"/>
    <w:rsid w:val="00247CAC"/>
    <w:rsid w:val="00247D8B"/>
    <w:rsid w:val="00247FFA"/>
    <w:rsid w:val="00250064"/>
    <w:rsid w:val="00251CD6"/>
    <w:rsid w:val="00252101"/>
    <w:rsid w:val="0025240D"/>
    <w:rsid w:val="0025520E"/>
    <w:rsid w:val="0025693E"/>
    <w:rsid w:val="00256C70"/>
    <w:rsid w:val="00257C37"/>
    <w:rsid w:val="00260A35"/>
    <w:rsid w:val="00260C09"/>
    <w:rsid w:val="00260FBA"/>
    <w:rsid w:val="00261D77"/>
    <w:rsid w:val="0026236D"/>
    <w:rsid w:val="00262BEF"/>
    <w:rsid w:val="00262C6D"/>
    <w:rsid w:val="0026332C"/>
    <w:rsid w:val="00264B34"/>
    <w:rsid w:val="002657DD"/>
    <w:rsid w:val="00265FB6"/>
    <w:rsid w:val="00267FC8"/>
    <w:rsid w:val="002707A8"/>
    <w:rsid w:val="00270AD5"/>
    <w:rsid w:val="00270D4F"/>
    <w:rsid w:val="00271A3E"/>
    <w:rsid w:val="00272E73"/>
    <w:rsid w:val="002732EC"/>
    <w:rsid w:val="00273AF8"/>
    <w:rsid w:val="00273D31"/>
    <w:rsid w:val="0027499D"/>
    <w:rsid w:val="00274EB6"/>
    <w:rsid w:val="002756C1"/>
    <w:rsid w:val="00275FD2"/>
    <w:rsid w:val="0028020F"/>
    <w:rsid w:val="002804F9"/>
    <w:rsid w:val="00280862"/>
    <w:rsid w:val="00280FF3"/>
    <w:rsid w:val="00281104"/>
    <w:rsid w:val="00281F13"/>
    <w:rsid w:val="00282E1C"/>
    <w:rsid w:val="002840E4"/>
    <w:rsid w:val="0028471D"/>
    <w:rsid w:val="00285692"/>
    <w:rsid w:val="00285E0B"/>
    <w:rsid w:val="00286417"/>
    <w:rsid w:val="0028786F"/>
    <w:rsid w:val="00287A12"/>
    <w:rsid w:val="00287B41"/>
    <w:rsid w:val="002902D9"/>
    <w:rsid w:val="002934C0"/>
    <w:rsid w:val="00294060"/>
    <w:rsid w:val="002943A4"/>
    <w:rsid w:val="00294B58"/>
    <w:rsid w:val="002959FB"/>
    <w:rsid w:val="00295FEC"/>
    <w:rsid w:val="0029673F"/>
    <w:rsid w:val="00296AFC"/>
    <w:rsid w:val="00297693"/>
    <w:rsid w:val="002A05F3"/>
    <w:rsid w:val="002A062F"/>
    <w:rsid w:val="002A2F3C"/>
    <w:rsid w:val="002A3C41"/>
    <w:rsid w:val="002A6F90"/>
    <w:rsid w:val="002A77DA"/>
    <w:rsid w:val="002A7929"/>
    <w:rsid w:val="002B18F3"/>
    <w:rsid w:val="002B1D85"/>
    <w:rsid w:val="002B211D"/>
    <w:rsid w:val="002B21E7"/>
    <w:rsid w:val="002B2ABA"/>
    <w:rsid w:val="002B46CE"/>
    <w:rsid w:val="002B46FF"/>
    <w:rsid w:val="002B4C78"/>
    <w:rsid w:val="002B5C1D"/>
    <w:rsid w:val="002B5DAE"/>
    <w:rsid w:val="002B6238"/>
    <w:rsid w:val="002C0524"/>
    <w:rsid w:val="002C05B8"/>
    <w:rsid w:val="002C06A7"/>
    <w:rsid w:val="002C071F"/>
    <w:rsid w:val="002C0D31"/>
    <w:rsid w:val="002C12F3"/>
    <w:rsid w:val="002C17E8"/>
    <w:rsid w:val="002C202E"/>
    <w:rsid w:val="002C2E2C"/>
    <w:rsid w:val="002C3289"/>
    <w:rsid w:val="002C42F2"/>
    <w:rsid w:val="002C58C6"/>
    <w:rsid w:val="002C5CD6"/>
    <w:rsid w:val="002C61F2"/>
    <w:rsid w:val="002C6CD3"/>
    <w:rsid w:val="002C6F50"/>
    <w:rsid w:val="002C7BE7"/>
    <w:rsid w:val="002D0CC3"/>
    <w:rsid w:val="002D2752"/>
    <w:rsid w:val="002D4952"/>
    <w:rsid w:val="002D65B5"/>
    <w:rsid w:val="002D7DAF"/>
    <w:rsid w:val="002E0162"/>
    <w:rsid w:val="002E199D"/>
    <w:rsid w:val="002E1B45"/>
    <w:rsid w:val="002E2018"/>
    <w:rsid w:val="002E4026"/>
    <w:rsid w:val="002E4AA9"/>
    <w:rsid w:val="002E4E29"/>
    <w:rsid w:val="002E54CA"/>
    <w:rsid w:val="002E574F"/>
    <w:rsid w:val="002E6D0D"/>
    <w:rsid w:val="002E6FB7"/>
    <w:rsid w:val="002E7D6C"/>
    <w:rsid w:val="002F0809"/>
    <w:rsid w:val="002F0C12"/>
    <w:rsid w:val="002F3A92"/>
    <w:rsid w:val="002F400D"/>
    <w:rsid w:val="002F4B59"/>
    <w:rsid w:val="002F4F84"/>
    <w:rsid w:val="002F5879"/>
    <w:rsid w:val="002F6CEF"/>
    <w:rsid w:val="002F7117"/>
    <w:rsid w:val="002F7A8F"/>
    <w:rsid w:val="002F7F76"/>
    <w:rsid w:val="0030069C"/>
    <w:rsid w:val="00301264"/>
    <w:rsid w:val="0030127B"/>
    <w:rsid w:val="00301754"/>
    <w:rsid w:val="00302B99"/>
    <w:rsid w:val="003034B2"/>
    <w:rsid w:val="00304052"/>
    <w:rsid w:val="003048BC"/>
    <w:rsid w:val="00310B0A"/>
    <w:rsid w:val="0031175D"/>
    <w:rsid w:val="00312459"/>
    <w:rsid w:val="00312789"/>
    <w:rsid w:val="0031330E"/>
    <w:rsid w:val="003142A3"/>
    <w:rsid w:val="0031486D"/>
    <w:rsid w:val="00315399"/>
    <w:rsid w:val="003153C7"/>
    <w:rsid w:val="00316798"/>
    <w:rsid w:val="00317BA6"/>
    <w:rsid w:val="00320F27"/>
    <w:rsid w:val="0032155D"/>
    <w:rsid w:val="00322DBA"/>
    <w:rsid w:val="00322E01"/>
    <w:rsid w:val="00324445"/>
    <w:rsid w:val="00324F09"/>
    <w:rsid w:val="00325BE6"/>
    <w:rsid w:val="003264F1"/>
    <w:rsid w:val="00326840"/>
    <w:rsid w:val="00327CA6"/>
    <w:rsid w:val="00331F83"/>
    <w:rsid w:val="0033321C"/>
    <w:rsid w:val="003338BB"/>
    <w:rsid w:val="003349DF"/>
    <w:rsid w:val="00335D2E"/>
    <w:rsid w:val="0034141F"/>
    <w:rsid w:val="003428CC"/>
    <w:rsid w:val="00345264"/>
    <w:rsid w:val="0034569F"/>
    <w:rsid w:val="003463B5"/>
    <w:rsid w:val="00346876"/>
    <w:rsid w:val="00347802"/>
    <w:rsid w:val="0034785B"/>
    <w:rsid w:val="00350918"/>
    <w:rsid w:val="00352847"/>
    <w:rsid w:val="00352CA6"/>
    <w:rsid w:val="00353003"/>
    <w:rsid w:val="00353190"/>
    <w:rsid w:val="00353E52"/>
    <w:rsid w:val="003542DA"/>
    <w:rsid w:val="00355186"/>
    <w:rsid w:val="00355FB8"/>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8035D"/>
    <w:rsid w:val="003809C1"/>
    <w:rsid w:val="00380A07"/>
    <w:rsid w:val="00380E74"/>
    <w:rsid w:val="00383F2D"/>
    <w:rsid w:val="00384D8F"/>
    <w:rsid w:val="00385ED7"/>
    <w:rsid w:val="0038795A"/>
    <w:rsid w:val="00391008"/>
    <w:rsid w:val="00391898"/>
    <w:rsid w:val="00391B9A"/>
    <w:rsid w:val="00392EA7"/>
    <w:rsid w:val="00393992"/>
    <w:rsid w:val="00393E52"/>
    <w:rsid w:val="003948EF"/>
    <w:rsid w:val="00395453"/>
    <w:rsid w:val="003960DE"/>
    <w:rsid w:val="003966BB"/>
    <w:rsid w:val="00396825"/>
    <w:rsid w:val="00396CFF"/>
    <w:rsid w:val="003970D5"/>
    <w:rsid w:val="00397FCF"/>
    <w:rsid w:val="003A02E5"/>
    <w:rsid w:val="003A0A73"/>
    <w:rsid w:val="003A0E66"/>
    <w:rsid w:val="003A11FD"/>
    <w:rsid w:val="003A376F"/>
    <w:rsid w:val="003A3BC8"/>
    <w:rsid w:val="003A416D"/>
    <w:rsid w:val="003A5197"/>
    <w:rsid w:val="003A69B6"/>
    <w:rsid w:val="003A6AB2"/>
    <w:rsid w:val="003B00A0"/>
    <w:rsid w:val="003B020E"/>
    <w:rsid w:val="003B2E77"/>
    <w:rsid w:val="003B2F4F"/>
    <w:rsid w:val="003B3C85"/>
    <w:rsid w:val="003B59D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17CD"/>
    <w:rsid w:val="003F1EA3"/>
    <w:rsid w:val="003F23FA"/>
    <w:rsid w:val="003F258A"/>
    <w:rsid w:val="003F3648"/>
    <w:rsid w:val="003F3F06"/>
    <w:rsid w:val="003F3F5A"/>
    <w:rsid w:val="003F461C"/>
    <w:rsid w:val="003F5779"/>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931"/>
    <w:rsid w:val="00416A0A"/>
    <w:rsid w:val="00416C0A"/>
    <w:rsid w:val="00417940"/>
    <w:rsid w:val="00422FC5"/>
    <w:rsid w:val="00423BDB"/>
    <w:rsid w:val="00423F36"/>
    <w:rsid w:val="0042449E"/>
    <w:rsid w:val="004268FC"/>
    <w:rsid w:val="004270E3"/>
    <w:rsid w:val="0043031B"/>
    <w:rsid w:val="00432D3F"/>
    <w:rsid w:val="00434A33"/>
    <w:rsid w:val="00434BDE"/>
    <w:rsid w:val="004361FA"/>
    <w:rsid w:val="0043639F"/>
    <w:rsid w:val="004372AA"/>
    <w:rsid w:val="00440568"/>
    <w:rsid w:val="00440861"/>
    <w:rsid w:val="004416C5"/>
    <w:rsid w:val="0044189F"/>
    <w:rsid w:val="00441C32"/>
    <w:rsid w:val="00441E13"/>
    <w:rsid w:val="00443252"/>
    <w:rsid w:val="004438D7"/>
    <w:rsid w:val="00443F2F"/>
    <w:rsid w:val="004452BF"/>
    <w:rsid w:val="004478B2"/>
    <w:rsid w:val="004503FD"/>
    <w:rsid w:val="00450E86"/>
    <w:rsid w:val="004520F0"/>
    <w:rsid w:val="0045374B"/>
    <w:rsid w:val="00453A49"/>
    <w:rsid w:val="00453D72"/>
    <w:rsid w:val="0045410E"/>
    <w:rsid w:val="00455110"/>
    <w:rsid w:val="00455EBA"/>
    <w:rsid w:val="004565EE"/>
    <w:rsid w:val="004603EE"/>
    <w:rsid w:val="00460468"/>
    <w:rsid w:val="0046254E"/>
    <w:rsid w:val="0046289C"/>
    <w:rsid w:val="00464122"/>
    <w:rsid w:val="00464C95"/>
    <w:rsid w:val="00465AD0"/>
    <w:rsid w:val="00466150"/>
    <w:rsid w:val="00470732"/>
    <w:rsid w:val="00470CA4"/>
    <w:rsid w:val="00472142"/>
    <w:rsid w:val="004745FD"/>
    <w:rsid w:val="00475084"/>
    <w:rsid w:val="00475F4F"/>
    <w:rsid w:val="004774B4"/>
    <w:rsid w:val="004802CB"/>
    <w:rsid w:val="00481CD8"/>
    <w:rsid w:val="004821D9"/>
    <w:rsid w:val="0048268B"/>
    <w:rsid w:val="00482DD7"/>
    <w:rsid w:val="00482F42"/>
    <w:rsid w:val="00483322"/>
    <w:rsid w:val="00483E3C"/>
    <w:rsid w:val="004840C6"/>
    <w:rsid w:val="00485470"/>
    <w:rsid w:val="00485868"/>
    <w:rsid w:val="004862C2"/>
    <w:rsid w:val="0048675E"/>
    <w:rsid w:val="00491877"/>
    <w:rsid w:val="00493511"/>
    <w:rsid w:val="00494686"/>
    <w:rsid w:val="0049476B"/>
    <w:rsid w:val="0049725A"/>
    <w:rsid w:val="004975DF"/>
    <w:rsid w:val="004A11B0"/>
    <w:rsid w:val="004A1D6F"/>
    <w:rsid w:val="004A28DB"/>
    <w:rsid w:val="004A36EC"/>
    <w:rsid w:val="004A4199"/>
    <w:rsid w:val="004A4BB5"/>
    <w:rsid w:val="004A57A6"/>
    <w:rsid w:val="004A5BEF"/>
    <w:rsid w:val="004B08B3"/>
    <w:rsid w:val="004B28C5"/>
    <w:rsid w:val="004B28FE"/>
    <w:rsid w:val="004B3A9A"/>
    <w:rsid w:val="004B45D8"/>
    <w:rsid w:val="004B58AE"/>
    <w:rsid w:val="004B7262"/>
    <w:rsid w:val="004B7CB0"/>
    <w:rsid w:val="004B7F5D"/>
    <w:rsid w:val="004C025E"/>
    <w:rsid w:val="004C04D2"/>
    <w:rsid w:val="004C2A9C"/>
    <w:rsid w:val="004C531F"/>
    <w:rsid w:val="004C6763"/>
    <w:rsid w:val="004C6ACF"/>
    <w:rsid w:val="004C738E"/>
    <w:rsid w:val="004D0285"/>
    <w:rsid w:val="004D0CAD"/>
    <w:rsid w:val="004D1D31"/>
    <w:rsid w:val="004D1D8B"/>
    <w:rsid w:val="004D2EF8"/>
    <w:rsid w:val="004D63EC"/>
    <w:rsid w:val="004D64F8"/>
    <w:rsid w:val="004D6700"/>
    <w:rsid w:val="004E1409"/>
    <w:rsid w:val="004E144D"/>
    <w:rsid w:val="004E21C2"/>
    <w:rsid w:val="004E37E1"/>
    <w:rsid w:val="004E4A9B"/>
    <w:rsid w:val="004E4DCD"/>
    <w:rsid w:val="004E59B7"/>
    <w:rsid w:val="004E5A0F"/>
    <w:rsid w:val="004E5C05"/>
    <w:rsid w:val="004E5D4F"/>
    <w:rsid w:val="004E7315"/>
    <w:rsid w:val="004F0B8C"/>
    <w:rsid w:val="004F0C9A"/>
    <w:rsid w:val="004F11D7"/>
    <w:rsid w:val="004F19A5"/>
    <w:rsid w:val="004F1C34"/>
    <w:rsid w:val="004F277A"/>
    <w:rsid w:val="004F3D4A"/>
    <w:rsid w:val="004F4AB8"/>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6590"/>
    <w:rsid w:val="005177DB"/>
    <w:rsid w:val="00517888"/>
    <w:rsid w:val="00520451"/>
    <w:rsid w:val="0052136C"/>
    <w:rsid w:val="0052177F"/>
    <w:rsid w:val="00524196"/>
    <w:rsid w:val="00524AD6"/>
    <w:rsid w:val="00527F42"/>
    <w:rsid w:val="005304F4"/>
    <w:rsid w:val="00530D6B"/>
    <w:rsid w:val="00531F30"/>
    <w:rsid w:val="00532701"/>
    <w:rsid w:val="00533891"/>
    <w:rsid w:val="005348AA"/>
    <w:rsid w:val="00534ADD"/>
    <w:rsid w:val="00535204"/>
    <w:rsid w:val="00535C60"/>
    <w:rsid w:val="00536771"/>
    <w:rsid w:val="00536988"/>
    <w:rsid w:val="00536E09"/>
    <w:rsid w:val="005372E9"/>
    <w:rsid w:val="0053753C"/>
    <w:rsid w:val="00537640"/>
    <w:rsid w:val="005408D6"/>
    <w:rsid w:val="00541980"/>
    <w:rsid w:val="00541BDE"/>
    <w:rsid w:val="00541E59"/>
    <w:rsid w:val="00543E55"/>
    <w:rsid w:val="00543F19"/>
    <w:rsid w:val="00544583"/>
    <w:rsid w:val="005446D6"/>
    <w:rsid w:val="0054498A"/>
    <w:rsid w:val="00545ABE"/>
    <w:rsid w:val="00546BB4"/>
    <w:rsid w:val="00546C2E"/>
    <w:rsid w:val="0055150E"/>
    <w:rsid w:val="00552EDB"/>
    <w:rsid w:val="0055392F"/>
    <w:rsid w:val="00554C55"/>
    <w:rsid w:val="00555F6C"/>
    <w:rsid w:val="00556068"/>
    <w:rsid w:val="00557F99"/>
    <w:rsid w:val="00561203"/>
    <w:rsid w:val="00561209"/>
    <w:rsid w:val="005612D1"/>
    <w:rsid w:val="00562783"/>
    <w:rsid w:val="0056459E"/>
    <w:rsid w:val="005654A6"/>
    <w:rsid w:val="005657E5"/>
    <w:rsid w:val="00566A66"/>
    <w:rsid w:val="00567317"/>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464C"/>
    <w:rsid w:val="00595932"/>
    <w:rsid w:val="00595C4B"/>
    <w:rsid w:val="00595FC9"/>
    <w:rsid w:val="005976E8"/>
    <w:rsid w:val="0059773D"/>
    <w:rsid w:val="005A18C9"/>
    <w:rsid w:val="005A1980"/>
    <w:rsid w:val="005A1A60"/>
    <w:rsid w:val="005A26B4"/>
    <w:rsid w:val="005A29F2"/>
    <w:rsid w:val="005A5112"/>
    <w:rsid w:val="005A5CCE"/>
    <w:rsid w:val="005A69E3"/>
    <w:rsid w:val="005A7D8B"/>
    <w:rsid w:val="005B0114"/>
    <w:rsid w:val="005B02B2"/>
    <w:rsid w:val="005B278B"/>
    <w:rsid w:val="005B2BD0"/>
    <w:rsid w:val="005B39D5"/>
    <w:rsid w:val="005B3FB9"/>
    <w:rsid w:val="005B49B5"/>
    <w:rsid w:val="005B605D"/>
    <w:rsid w:val="005B6969"/>
    <w:rsid w:val="005B6D09"/>
    <w:rsid w:val="005B79C3"/>
    <w:rsid w:val="005C04A8"/>
    <w:rsid w:val="005C0AC3"/>
    <w:rsid w:val="005C1260"/>
    <w:rsid w:val="005C1CE7"/>
    <w:rsid w:val="005C2F29"/>
    <w:rsid w:val="005C34C3"/>
    <w:rsid w:val="005C5B01"/>
    <w:rsid w:val="005C5C0D"/>
    <w:rsid w:val="005C63A7"/>
    <w:rsid w:val="005C6DF0"/>
    <w:rsid w:val="005C7997"/>
    <w:rsid w:val="005C7D5D"/>
    <w:rsid w:val="005D014E"/>
    <w:rsid w:val="005D1751"/>
    <w:rsid w:val="005D2A0C"/>
    <w:rsid w:val="005D369B"/>
    <w:rsid w:val="005D4023"/>
    <w:rsid w:val="005D48A6"/>
    <w:rsid w:val="005D6828"/>
    <w:rsid w:val="005D76D7"/>
    <w:rsid w:val="005D7B6A"/>
    <w:rsid w:val="005E0279"/>
    <w:rsid w:val="005E05FD"/>
    <w:rsid w:val="005E1AB9"/>
    <w:rsid w:val="005E28BC"/>
    <w:rsid w:val="005E449C"/>
    <w:rsid w:val="005E4556"/>
    <w:rsid w:val="005E4B3C"/>
    <w:rsid w:val="005E562A"/>
    <w:rsid w:val="005E6D80"/>
    <w:rsid w:val="005E6DAE"/>
    <w:rsid w:val="005E7A4A"/>
    <w:rsid w:val="005F08C9"/>
    <w:rsid w:val="005F209C"/>
    <w:rsid w:val="005F23C8"/>
    <w:rsid w:val="005F302E"/>
    <w:rsid w:val="005F33AF"/>
    <w:rsid w:val="005F3633"/>
    <w:rsid w:val="005F5128"/>
    <w:rsid w:val="005F59D9"/>
    <w:rsid w:val="005F698B"/>
    <w:rsid w:val="005F76E9"/>
    <w:rsid w:val="00601CC9"/>
    <w:rsid w:val="00603FD0"/>
    <w:rsid w:val="00605104"/>
    <w:rsid w:val="00611B09"/>
    <w:rsid w:val="00612490"/>
    <w:rsid w:val="00612D1B"/>
    <w:rsid w:val="00613159"/>
    <w:rsid w:val="00613CCC"/>
    <w:rsid w:val="006144B9"/>
    <w:rsid w:val="0061466E"/>
    <w:rsid w:val="00615D97"/>
    <w:rsid w:val="00616B27"/>
    <w:rsid w:val="00616C77"/>
    <w:rsid w:val="00617E84"/>
    <w:rsid w:val="00620330"/>
    <w:rsid w:val="00620F22"/>
    <w:rsid w:val="006216B3"/>
    <w:rsid w:val="00621EDE"/>
    <w:rsid w:val="006224D6"/>
    <w:rsid w:val="0062258D"/>
    <w:rsid w:val="006238AD"/>
    <w:rsid w:val="00623FAF"/>
    <w:rsid w:val="006240FF"/>
    <w:rsid w:val="00624FCE"/>
    <w:rsid w:val="006278F1"/>
    <w:rsid w:val="00631719"/>
    <w:rsid w:val="00632F1F"/>
    <w:rsid w:val="00635AB9"/>
    <w:rsid w:val="00636B44"/>
    <w:rsid w:val="0063702F"/>
    <w:rsid w:val="00640010"/>
    <w:rsid w:val="0064130B"/>
    <w:rsid w:val="0064146B"/>
    <w:rsid w:val="00642055"/>
    <w:rsid w:val="00643BB7"/>
    <w:rsid w:val="00643E6A"/>
    <w:rsid w:val="00644664"/>
    <w:rsid w:val="006446DF"/>
    <w:rsid w:val="00644B01"/>
    <w:rsid w:val="00646281"/>
    <w:rsid w:val="006462C1"/>
    <w:rsid w:val="00651D13"/>
    <w:rsid w:val="0065339E"/>
    <w:rsid w:val="006542BF"/>
    <w:rsid w:val="006613A4"/>
    <w:rsid w:val="00661EDA"/>
    <w:rsid w:val="0066251F"/>
    <w:rsid w:val="0066292A"/>
    <w:rsid w:val="00662CC7"/>
    <w:rsid w:val="00665688"/>
    <w:rsid w:val="00666995"/>
    <w:rsid w:val="0066757F"/>
    <w:rsid w:val="006701F5"/>
    <w:rsid w:val="00670D34"/>
    <w:rsid w:val="00671D64"/>
    <w:rsid w:val="00672D14"/>
    <w:rsid w:val="00673CFE"/>
    <w:rsid w:val="00674CCA"/>
    <w:rsid w:val="00677316"/>
    <w:rsid w:val="006810AB"/>
    <w:rsid w:val="0068264E"/>
    <w:rsid w:val="00682F7D"/>
    <w:rsid w:val="006833A7"/>
    <w:rsid w:val="006839CA"/>
    <w:rsid w:val="00684304"/>
    <w:rsid w:val="00687720"/>
    <w:rsid w:val="00690B18"/>
    <w:rsid w:val="00690B56"/>
    <w:rsid w:val="00691090"/>
    <w:rsid w:val="00691976"/>
    <w:rsid w:val="00692A94"/>
    <w:rsid w:val="00692CBA"/>
    <w:rsid w:val="006934FB"/>
    <w:rsid w:val="00694A86"/>
    <w:rsid w:val="00695E83"/>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3C39"/>
    <w:rsid w:val="006B4823"/>
    <w:rsid w:val="006B48E8"/>
    <w:rsid w:val="006B6C6A"/>
    <w:rsid w:val="006B7C81"/>
    <w:rsid w:val="006C02F9"/>
    <w:rsid w:val="006C042F"/>
    <w:rsid w:val="006C0A54"/>
    <w:rsid w:val="006C1208"/>
    <w:rsid w:val="006C1AC2"/>
    <w:rsid w:val="006C2781"/>
    <w:rsid w:val="006C383E"/>
    <w:rsid w:val="006C3CC9"/>
    <w:rsid w:val="006C418C"/>
    <w:rsid w:val="006C478D"/>
    <w:rsid w:val="006C4C36"/>
    <w:rsid w:val="006C6A6B"/>
    <w:rsid w:val="006C6C32"/>
    <w:rsid w:val="006C70F0"/>
    <w:rsid w:val="006C7993"/>
    <w:rsid w:val="006C7A84"/>
    <w:rsid w:val="006D1207"/>
    <w:rsid w:val="006D2635"/>
    <w:rsid w:val="006D28D5"/>
    <w:rsid w:val="006D2EFC"/>
    <w:rsid w:val="006D3AE5"/>
    <w:rsid w:val="006D3BEA"/>
    <w:rsid w:val="006D472F"/>
    <w:rsid w:val="006D5301"/>
    <w:rsid w:val="006D6005"/>
    <w:rsid w:val="006D6044"/>
    <w:rsid w:val="006D6B03"/>
    <w:rsid w:val="006E2754"/>
    <w:rsid w:val="006E3C16"/>
    <w:rsid w:val="006E4A64"/>
    <w:rsid w:val="006E4CC6"/>
    <w:rsid w:val="006E64AD"/>
    <w:rsid w:val="006F0412"/>
    <w:rsid w:val="006F0544"/>
    <w:rsid w:val="006F079E"/>
    <w:rsid w:val="006F27FF"/>
    <w:rsid w:val="006F2B6F"/>
    <w:rsid w:val="006F2BEF"/>
    <w:rsid w:val="006F2E66"/>
    <w:rsid w:val="006F383F"/>
    <w:rsid w:val="006F4480"/>
    <w:rsid w:val="006F4B97"/>
    <w:rsid w:val="006F4C4E"/>
    <w:rsid w:val="006F4C5E"/>
    <w:rsid w:val="006F4D8E"/>
    <w:rsid w:val="006F5DD0"/>
    <w:rsid w:val="006F66BD"/>
    <w:rsid w:val="006F7205"/>
    <w:rsid w:val="007009DC"/>
    <w:rsid w:val="007016BA"/>
    <w:rsid w:val="00704663"/>
    <w:rsid w:val="00705F89"/>
    <w:rsid w:val="0070668F"/>
    <w:rsid w:val="00706881"/>
    <w:rsid w:val="007077AE"/>
    <w:rsid w:val="00711F58"/>
    <w:rsid w:val="00712A2B"/>
    <w:rsid w:val="00712FF3"/>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1050"/>
    <w:rsid w:val="00731838"/>
    <w:rsid w:val="007325A8"/>
    <w:rsid w:val="0073292E"/>
    <w:rsid w:val="00734562"/>
    <w:rsid w:val="00734DB5"/>
    <w:rsid w:val="00735A00"/>
    <w:rsid w:val="00735C2E"/>
    <w:rsid w:val="007362CE"/>
    <w:rsid w:val="0073683A"/>
    <w:rsid w:val="007375A8"/>
    <w:rsid w:val="00737642"/>
    <w:rsid w:val="007403DF"/>
    <w:rsid w:val="00740DC9"/>
    <w:rsid w:val="007426A5"/>
    <w:rsid w:val="007445FE"/>
    <w:rsid w:val="00744FCE"/>
    <w:rsid w:val="007476B3"/>
    <w:rsid w:val="007503E0"/>
    <w:rsid w:val="007518AE"/>
    <w:rsid w:val="00752F6A"/>
    <w:rsid w:val="00754089"/>
    <w:rsid w:val="00754C4F"/>
    <w:rsid w:val="0075595C"/>
    <w:rsid w:val="00756755"/>
    <w:rsid w:val="00757565"/>
    <w:rsid w:val="007579C7"/>
    <w:rsid w:val="0076013E"/>
    <w:rsid w:val="0076063E"/>
    <w:rsid w:val="00762063"/>
    <w:rsid w:val="00762143"/>
    <w:rsid w:val="00762A9C"/>
    <w:rsid w:val="00763692"/>
    <w:rsid w:val="00763E75"/>
    <w:rsid w:val="0076419C"/>
    <w:rsid w:val="0076702C"/>
    <w:rsid w:val="0076782A"/>
    <w:rsid w:val="00767C2D"/>
    <w:rsid w:val="0077042B"/>
    <w:rsid w:val="007712FD"/>
    <w:rsid w:val="00772D92"/>
    <w:rsid w:val="00773BC3"/>
    <w:rsid w:val="00773C34"/>
    <w:rsid w:val="00775B4C"/>
    <w:rsid w:val="00775E62"/>
    <w:rsid w:val="007809B4"/>
    <w:rsid w:val="00780EB1"/>
    <w:rsid w:val="0078168B"/>
    <w:rsid w:val="00781725"/>
    <w:rsid w:val="00782977"/>
    <w:rsid w:val="00782A5A"/>
    <w:rsid w:val="00783843"/>
    <w:rsid w:val="007838A4"/>
    <w:rsid w:val="00783910"/>
    <w:rsid w:val="00783A05"/>
    <w:rsid w:val="00783A51"/>
    <w:rsid w:val="007842C4"/>
    <w:rsid w:val="0078436F"/>
    <w:rsid w:val="00784D94"/>
    <w:rsid w:val="007851C9"/>
    <w:rsid w:val="00785BEA"/>
    <w:rsid w:val="00785C73"/>
    <w:rsid w:val="00785E5B"/>
    <w:rsid w:val="00786811"/>
    <w:rsid w:val="00791C57"/>
    <w:rsid w:val="00791E6F"/>
    <w:rsid w:val="00792449"/>
    <w:rsid w:val="00792E63"/>
    <w:rsid w:val="0079316E"/>
    <w:rsid w:val="00793959"/>
    <w:rsid w:val="00793ADF"/>
    <w:rsid w:val="00793C7A"/>
    <w:rsid w:val="007955E4"/>
    <w:rsid w:val="0079605A"/>
    <w:rsid w:val="00796E8C"/>
    <w:rsid w:val="007972C5"/>
    <w:rsid w:val="00797B49"/>
    <w:rsid w:val="00797F83"/>
    <w:rsid w:val="007A0151"/>
    <w:rsid w:val="007A0EBA"/>
    <w:rsid w:val="007A0FDF"/>
    <w:rsid w:val="007A1695"/>
    <w:rsid w:val="007A2B65"/>
    <w:rsid w:val="007A2FDA"/>
    <w:rsid w:val="007A31EE"/>
    <w:rsid w:val="007A3633"/>
    <w:rsid w:val="007A3C7F"/>
    <w:rsid w:val="007A3E80"/>
    <w:rsid w:val="007A42A5"/>
    <w:rsid w:val="007A4FF7"/>
    <w:rsid w:val="007A6135"/>
    <w:rsid w:val="007A70F7"/>
    <w:rsid w:val="007A7FC0"/>
    <w:rsid w:val="007B085A"/>
    <w:rsid w:val="007B1D42"/>
    <w:rsid w:val="007B1F16"/>
    <w:rsid w:val="007B2021"/>
    <w:rsid w:val="007B2ECC"/>
    <w:rsid w:val="007B3378"/>
    <w:rsid w:val="007B5FD9"/>
    <w:rsid w:val="007B63AA"/>
    <w:rsid w:val="007B65C7"/>
    <w:rsid w:val="007B6816"/>
    <w:rsid w:val="007B7ED9"/>
    <w:rsid w:val="007C1086"/>
    <w:rsid w:val="007C128B"/>
    <w:rsid w:val="007C280C"/>
    <w:rsid w:val="007C2972"/>
    <w:rsid w:val="007C3DDB"/>
    <w:rsid w:val="007C47AF"/>
    <w:rsid w:val="007C4A64"/>
    <w:rsid w:val="007C5E11"/>
    <w:rsid w:val="007C71BB"/>
    <w:rsid w:val="007C75CA"/>
    <w:rsid w:val="007D1079"/>
    <w:rsid w:val="007D13D5"/>
    <w:rsid w:val="007D154A"/>
    <w:rsid w:val="007D3431"/>
    <w:rsid w:val="007D3C00"/>
    <w:rsid w:val="007D4832"/>
    <w:rsid w:val="007D4A0E"/>
    <w:rsid w:val="007D572B"/>
    <w:rsid w:val="007D62C7"/>
    <w:rsid w:val="007D771D"/>
    <w:rsid w:val="007E00BC"/>
    <w:rsid w:val="007E177C"/>
    <w:rsid w:val="007E25E7"/>
    <w:rsid w:val="007E2C60"/>
    <w:rsid w:val="007E49AA"/>
    <w:rsid w:val="007E4BF3"/>
    <w:rsid w:val="007E4F01"/>
    <w:rsid w:val="007E5287"/>
    <w:rsid w:val="007E605A"/>
    <w:rsid w:val="007E69CC"/>
    <w:rsid w:val="007E6FB0"/>
    <w:rsid w:val="007E7069"/>
    <w:rsid w:val="007F0D82"/>
    <w:rsid w:val="007F0DCB"/>
    <w:rsid w:val="007F1E68"/>
    <w:rsid w:val="007F20F1"/>
    <w:rsid w:val="007F2AC2"/>
    <w:rsid w:val="007F373F"/>
    <w:rsid w:val="007F4F95"/>
    <w:rsid w:val="007F536A"/>
    <w:rsid w:val="007F53F7"/>
    <w:rsid w:val="007F5DAF"/>
    <w:rsid w:val="007F65C3"/>
    <w:rsid w:val="007F76F3"/>
    <w:rsid w:val="007F79FA"/>
    <w:rsid w:val="007F7AE1"/>
    <w:rsid w:val="0080026A"/>
    <w:rsid w:val="00800E2F"/>
    <w:rsid w:val="0080132B"/>
    <w:rsid w:val="00801464"/>
    <w:rsid w:val="00801468"/>
    <w:rsid w:val="00801B00"/>
    <w:rsid w:val="00801E47"/>
    <w:rsid w:val="00802E9A"/>
    <w:rsid w:val="00804551"/>
    <w:rsid w:val="00804F4A"/>
    <w:rsid w:val="00805B03"/>
    <w:rsid w:val="00807E74"/>
    <w:rsid w:val="008103FE"/>
    <w:rsid w:val="00811981"/>
    <w:rsid w:val="0081245E"/>
    <w:rsid w:val="00812CCD"/>
    <w:rsid w:val="00813086"/>
    <w:rsid w:val="00814809"/>
    <w:rsid w:val="00815665"/>
    <w:rsid w:val="00816537"/>
    <w:rsid w:val="008218D6"/>
    <w:rsid w:val="00821AE8"/>
    <w:rsid w:val="008224A6"/>
    <w:rsid w:val="00822C6A"/>
    <w:rsid w:val="008252D8"/>
    <w:rsid w:val="00825910"/>
    <w:rsid w:val="008273A1"/>
    <w:rsid w:val="008274BB"/>
    <w:rsid w:val="00830B16"/>
    <w:rsid w:val="00830CDB"/>
    <w:rsid w:val="008314D2"/>
    <w:rsid w:val="008318AB"/>
    <w:rsid w:val="00832A0A"/>
    <w:rsid w:val="008334BF"/>
    <w:rsid w:val="00833B95"/>
    <w:rsid w:val="00834754"/>
    <w:rsid w:val="00834A3B"/>
    <w:rsid w:val="0083534B"/>
    <w:rsid w:val="00837072"/>
    <w:rsid w:val="0083744C"/>
    <w:rsid w:val="008405F7"/>
    <w:rsid w:val="00842C2E"/>
    <w:rsid w:val="00843760"/>
    <w:rsid w:val="008449F4"/>
    <w:rsid w:val="00844B8F"/>
    <w:rsid w:val="0084515B"/>
    <w:rsid w:val="00850009"/>
    <w:rsid w:val="008512DA"/>
    <w:rsid w:val="00851A29"/>
    <w:rsid w:val="00851E9D"/>
    <w:rsid w:val="00852CDD"/>
    <w:rsid w:val="0085303D"/>
    <w:rsid w:val="008537DD"/>
    <w:rsid w:val="00853AE3"/>
    <w:rsid w:val="00854794"/>
    <w:rsid w:val="00854869"/>
    <w:rsid w:val="008551E5"/>
    <w:rsid w:val="008552AA"/>
    <w:rsid w:val="00856E8E"/>
    <w:rsid w:val="008574EA"/>
    <w:rsid w:val="00857668"/>
    <w:rsid w:val="0085794D"/>
    <w:rsid w:val="00860168"/>
    <w:rsid w:val="00860A51"/>
    <w:rsid w:val="0086196F"/>
    <w:rsid w:val="00861BEF"/>
    <w:rsid w:val="00861C25"/>
    <w:rsid w:val="00862AD6"/>
    <w:rsid w:val="0086377B"/>
    <w:rsid w:val="00865BCA"/>
    <w:rsid w:val="0086771E"/>
    <w:rsid w:val="00867A3D"/>
    <w:rsid w:val="00872977"/>
    <w:rsid w:val="00872C22"/>
    <w:rsid w:val="008735AA"/>
    <w:rsid w:val="008735C7"/>
    <w:rsid w:val="00873EFD"/>
    <w:rsid w:val="00875D07"/>
    <w:rsid w:val="00876CD9"/>
    <w:rsid w:val="00880AA1"/>
    <w:rsid w:val="00880B08"/>
    <w:rsid w:val="00880D02"/>
    <w:rsid w:val="0088108C"/>
    <w:rsid w:val="0088211C"/>
    <w:rsid w:val="0088283A"/>
    <w:rsid w:val="00882B11"/>
    <w:rsid w:val="00883EB3"/>
    <w:rsid w:val="00884656"/>
    <w:rsid w:val="0088596E"/>
    <w:rsid w:val="0088668F"/>
    <w:rsid w:val="008872E1"/>
    <w:rsid w:val="008879DA"/>
    <w:rsid w:val="008907FD"/>
    <w:rsid w:val="00890F18"/>
    <w:rsid w:val="00892063"/>
    <w:rsid w:val="00893F00"/>
    <w:rsid w:val="008941FF"/>
    <w:rsid w:val="00897053"/>
    <w:rsid w:val="008A030C"/>
    <w:rsid w:val="008A05F7"/>
    <w:rsid w:val="008A08EC"/>
    <w:rsid w:val="008A0FD2"/>
    <w:rsid w:val="008A1C78"/>
    <w:rsid w:val="008A3007"/>
    <w:rsid w:val="008A4928"/>
    <w:rsid w:val="008A4A5E"/>
    <w:rsid w:val="008A4BED"/>
    <w:rsid w:val="008A59E9"/>
    <w:rsid w:val="008A61E9"/>
    <w:rsid w:val="008A716B"/>
    <w:rsid w:val="008B15E3"/>
    <w:rsid w:val="008B162F"/>
    <w:rsid w:val="008B2EF7"/>
    <w:rsid w:val="008B483E"/>
    <w:rsid w:val="008B5F00"/>
    <w:rsid w:val="008B60E9"/>
    <w:rsid w:val="008C188F"/>
    <w:rsid w:val="008C1FF7"/>
    <w:rsid w:val="008C32D5"/>
    <w:rsid w:val="008C362C"/>
    <w:rsid w:val="008C3743"/>
    <w:rsid w:val="008C4329"/>
    <w:rsid w:val="008C4952"/>
    <w:rsid w:val="008C5B59"/>
    <w:rsid w:val="008C6B47"/>
    <w:rsid w:val="008C7A5F"/>
    <w:rsid w:val="008D00B2"/>
    <w:rsid w:val="008D0486"/>
    <w:rsid w:val="008D05CE"/>
    <w:rsid w:val="008D092C"/>
    <w:rsid w:val="008D0C23"/>
    <w:rsid w:val="008D12EB"/>
    <w:rsid w:val="008D170E"/>
    <w:rsid w:val="008D1B17"/>
    <w:rsid w:val="008D1DB6"/>
    <w:rsid w:val="008D2D20"/>
    <w:rsid w:val="008D39EC"/>
    <w:rsid w:val="008D5668"/>
    <w:rsid w:val="008E0416"/>
    <w:rsid w:val="008E0EB6"/>
    <w:rsid w:val="008E1EED"/>
    <w:rsid w:val="008E2C98"/>
    <w:rsid w:val="008E3D19"/>
    <w:rsid w:val="008E614A"/>
    <w:rsid w:val="008E6704"/>
    <w:rsid w:val="008E760A"/>
    <w:rsid w:val="008E76A6"/>
    <w:rsid w:val="008F0B57"/>
    <w:rsid w:val="008F197C"/>
    <w:rsid w:val="008F1CFA"/>
    <w:rsid w:val="008F314B"/>
    <w:rsid w:val="008F49A7"/>
    <w:rsid w:val="008F5DB4"/>
    <w:rsid w:val="008F672C"/>
    <w:rsid w:val="008F6FE3"/>
    <w:rsid w:val="008F7903"/>
    <w:rsid w:val="008F7D6D"/>
    <w:rsid w:val="0090025D"/>
    <w:rsid w:val="00900BEF"/>
    <w:rsid w:val="009015B4"/>
    <w:rsid w:val="00901851"/>
    <w:rsid w:val="00902599"/>
    <w:rsid w:val="00902F8F"/>
    <w:rsid w:val="00904052"/>
    <w:rsid w:val="0090490C"/>
    <w:rsid w:val="00904BCA"/>
    <w:rsid w:val="0090537A"/>
    <w:rsid w:val="009057AA"/>
    <w:rsid w:val="00906662"/>
    <w:rsid w:val="00906EE0"/>
    <w:rsid w:val="0090740B"/>
    <w:rsid w:val="00907EB0"/>
    <w:rsid w:val="009106FA"/>
    <w:rsid w:val="00911358"/>
    <w:rsid w:val="00911C82"/>
    <w:rsid w:val="00911EB1"/>
    <w:rsid w:val="009151B8"/>
    <w:rsid w:val="009173A0"/>
    <w:rsid w:val="009176D1"/>
    <w:rsid w:val="00917AC6"/>
    <w:rsid w:val="0092375A"/>
    <w:rsid w:val="00923A7D"/>
    <w:rsid w:val="00926B89"/>
    <w:rsid w:val="00927C1B"/>
    <w:rsid w:val="00930E05"/>
    <w:rsid w:val="009312F0"/>
    <w:rsid w:val="00932096"/>
    <w:rsid w:val="00934371"/>
    <w:rsid w:val="00934470"/>
    <w:rsid w:val="00934C2E"/>
    <w:rsid w:val="00935157"/>
    <w:rsid w:val="00935344"/>
    <w:rsid w:val="0093589E"/>
    <w:rsid w:val="0093615C"/>
    <w:rsid w:val="00936D93"/>
    <w:rsid w:val="00937795"/>
    <w:rsid w:val="00937D45"/>
    <w:rsid w:val="00942421"/>
    <w:rsid w:val="00942586"/>
    <w:rsid w:val="00942A8D"/>
    <w:rsid w:val="009437F9"/>
    <w:rsid w:val="00944B1F"/>
    <w:rsid w:val="00945C17"/>
    <w:rsid w:val="0094705F"/>
    <w:rsid w:val="00947C57"/>
    <w:rsid w:val="00950198"/>
    <w:rsid w:val="00950B60"/>
    <w:rsid w:val="00951BDD"/>
    <w:rsid w:val="00952A36"/>
    <w:rsid w:val="00953C09"/>
    <w:rsid w:val="0095413B"/>
    <w:rsid w:val="0095460C"/>
    <w:rsid w:val="009549C1"/>
    <w:rsid w:val="0095559B"/>
    <w:rsid w:val="00955785"/>
    <w:rsid w:val="00956743"/>
    <w:rsid w:val="0095721F"/>
    <w:rsid w:val="009572DA"/>
    <w:rsid w:val="009576FB"/>
    <w:rsid w:val="00961022"/>
    <w:rsid w:val="00962926"/>
    <w:rsid w:val="00962DEB"/>
    <w:rsid w:val="00963AAB"/>
    <w:rsid w:val="00963B35"/>
    <w:rsid w:val="00963DF9"/>
    <w:rsid w:val="00964324"/>
    <w:rsid w:val="0096452F"/>
    <w:rsid w:val="009645FD"/>
    <w:rsid w:val="009646AF"/>
    <w:rsid w:val="00964D8C"/>
    <w:rsid w:val="00964FE8"/>
    <w:rsid w:val="009654CB"/>
    <w:rsid w:val="009659CC"/>
    <w:rsid w:val="00965CF4"/>
    <w:rsid w:val="009700B6"/>
    <w:rsid w:val="00972044"/>
    <w:rsid w:val="00972E7C"/>
    <w:rsid w:val="00975CE0"/>
    <w:rsid w:val="009761CF"/>
    <w:rsid w:val="00976391"/>
    <w:rsid w:val="00976959"/>
    <w:rsid w:val="009772F8"/>
    <w:rsid w:val="009807B3"/>
    <w:rsid w:val="00980867"/>
    <w:rsid w:val="009814E8"/>
    <w:rsid w:val="00981BB9"/>
    <w:rsid w:val="009821D2"/>
    <w:rsid w:val="009822BD"/>
    <w:rsid w:val="009835D9"/>
    <w:rsid w:val="009841CD"/>
    <w:rsid w:val="00985306"/>
    <w:rsid w:val="0098614D"/>
    <w:rsid w:val="0098652B"/>
    <w:rsid w:val="00986C0C"/>
    <w:rsid w:val="00986CFF"/>
    <w:rsid w:val="009901D5"/>
    <w:rsid w:val="00990BC7"/>
    <w:rsid w:val="00991147"/>
    <w:rsid w:val="009934B9"/>
    <w:rsid w:val="00993749"/>
    <w:rsid w:val="00994AE2"/>
    <w:rsid w:val="009952E9"/>
    <w:rsid w:val="00995E59"/>
    <w:rsid w:val="009964C9"/>
    <w:rsid w:val="00996972"/>
    <w:rsid w:val="00997FCA"/>
    <w:rsid w:val="009A16CD"/>
    <w:rsid w:val="009A1939"/>
    <w:rsid w:val="009A250E"/>
    <w:rsid w:val="009A365F"/>
    <w:rsid w:val="009A36B1"/>
    <w:rsid w:val="009A3B67"/>
    <w:rsid w:val="009A44DE"/>
    <w:rsid w:val="009A5362"/>
    <w:rsid w:val="009A5784"/>
    <w:rsid w:val="009A71EE"/>
    <w:rsid w:val="009B28CC"/>
    <w:rsid w:val="009B2A0D"/>
    <w:rsid w:val="009B2E3A"/>
    <w:rsid w:val="009B2EC8"/>
    <w:rsid w:val="009B2F3F"/>
    <w:rsid w:val="009B4FF3"/>
    <w:rsid w:val="009B504F"/>
    <w:rsid w:val="009B5E67"/>
    <w:rsid w:val="009B64E4"/>
    <w:rsid w:val="009B6804"/>
    <w:rsid w:val="009B6C15"/>
    <w:rsid w:val="009B789C"/>
    <w:rsid w:val="009C0091"/>
    <w:rsid w:val="009C0135"/>
    <w:rsid w:val="009C07F3"/>
    <w:rsid w:val="009C09D6"/>
    <w:rsid w:val="009C12AB"/>
    <w:rsid w:val="009C14ED"/>
    <w:rsid w:val="009C1998"/>
    <w:rsid w:val="009C2D8C"/>
    <w:rsid w:val="009C3FC7"/>
    <w:rsid w:val="009C4290"/>
    <w:rsid w:val="009C4B2E"/>
    <w:rsid w:val="009C4BA7"/>
    <w:rsid w:val="009C5C95"/>
    <w:rsid w:val="009C609B"/>
    <w:rsid w:val="009C6293"/>
    <w:rsid w:val="009C68C4"/>
    <w:rsid w:val="009C68D1"/>
    <w:rsid w:val="009C75DB"/>
    <w:rsid w:val="009D01C2"/>
    <w:rsid w:val="009D123E"/>
    <w:rsid w:val="009D150B"/>
    <w:rsid w:val="009D15C1"/>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E7EA1"/>
    <w:rsid w:val="009F00BC"/>
    <w:rsid w:val="009F0561"/>
    <w:rsid w:val="009F0BD4"/>
    <w:rsid w:val="009F1B24"/>
    <w:rsid w:val="009F1DF2"/>
    <w:rsid w:val="009F3B25"/>
    <w:rsid w:val="009F4F45"/>
    <w:rsid w:val="009F57A4"/>
    <w:rsid w:val="009F5B1D"/>
    <w:rsid w:val="009F79B5"/>
    <w:rsid w:val="009F7C8A"/>
    <w:rsid w:val="00A005ED"/>
    <w:rsid w:val="00A00D82"/>
    <w:rsid w:val="00A00E0A"/>
    <w:rsid w:val="00A0236F"/>
    <w:rsid w:val="00A0240B"/>
    <w:rsid w:val="00A033A4"/>
    <w:rsid w:val="00A0368E"/>
    <w:rsid w:val="00A03EBF"/>
    <w:rsid w:val="00A0477C"/>
    <w:rsid w:val="00A0509F"/>
    <w:rsid w:val="00A05A6B"/>
    <w:rsid w:val="00A07106"/>
    <w:rsid w:val="00A10BDE"/>
    <w:rsid w:val="00A1136E"/>
    <w:rsid w:val="00A118D1"/>
    <w:rsid w:val="00A12779"/>
    <w:rsid w:val="00A131A8"/>
    <w:rsid w:val="00A1368F"/>
    <w:rsid w:val="00A13C1C"/>
    <w:rsid w:val="00A1416A"/>
    <w:rsid w:val="00A151DD"/>
    <w:rsid w:val="00A1569B"/>
    <w:rsid w:val="00A17EAF"/>
    <w:rsid w:val="00A20CB1"/>
    <w:rsid w:val="00A210AA"/>
    <w:rsid w:val="00A21470"/>
    <w:rsid w:val="00A228E4"/>
    <w:rsid w:val="00A23625"/>
    <w:rsid w:val="00A23868"/>
    <w:rsid w:val="00A23BBA"/>
    <w:rsid w:val="00A24F28"/>
    <w:rsid w:val="00A2573B"/>
    <w:rsid w:val="00A25B46"/>
    <w:rsid w:val="00A25C93"/>
    <w:rsid w:val="00A25F3B"/>
    <w:rsid w:val="00A27543"/>
    <w:rsid w:val="00A30505"/>
    <w:rsid w:val="00A31398"/>
    <w:rsid w:val="00A31D3C"/>
    <w:rsid w:val="00A32335"/>
    <w:rsid w:val="00A34195"/>
    <w:rsid w:val="00A35FA2"/>
    <w:rsid w:val="00A36010"/>
    <w:rsid w:val="00A36832"/>
    <w:rsid w:val="00A36A7B"/>
    <w:rsid w:val="00A37A03"/>
    <w:rsid w:val="00A411E9"/>
    <w:rsid w:val="00A42794"/>
    <w:rsid w:val="00A43593"/>
    <w:rsid w:val="00A438D9"/>
    <w:rsid w:val="00A45638"/>
    <w:rsid w:val="00A46B5B"/>
    <w:rsid w:val="00A473E4"/>
    <w:rsid w:val="00A47CC6"/>
    <w:rsid w:val="00A47F95"/>
    <w:rsid w:val="00A50B7B"/>
    <w:rsid w:val="00A50C5F"/>
    <w:rsid w:val="00A51563"/>
    <w:rsid w:val="00A52A8C"/>
    <w:rsid w:val="00A53003"/>
    <w:rsid w:val="00A5345E"/>
    <w:rsid w:val="00A54949"/>
    <w:rsid w:val="00A55E0A"/>
    <w:rsid w:val="00A56427"/>
    <w:rsid w:val="00A5645D"/>
    <w:rsid w:val="00A5663E"/>
    <w:rsid w:val="00A56BCD"/>
    <w:rsid w:val="00A60363"/>
    <w:rsid w:val="00A61063"/>
    <w:rsid w:val="00A62702"/>
    <w:rsid w:val="00A62ECF"/>
    <w:rsid w:val="00A63160"/>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34B5"/>
    <w:rsid w:val="00AA41C0"/>
    <w:rsid w:val="00AA49BE"/>
    <w:rsid w:val="00AA57C5"/>
    <w:rsid w:val="00AA5E5D"/>
    <w:rsid w:val="00AA77B5"/>
    <w:rsid w:val="00AB00EA"/>
    <w:rsid w:val="00AB1E11"/>
    <w:rsid w:val="00AB2A78"/>
    <w:rsid w:val="00AB3BD1"/>
    <w:rsid w:val="00AB443B"/>
    <w:rsid w:val="00AB4AFA"/>
    <w:rsid w:val="00AB51CF"/>
    <w:rsid w:val="00AB59A9"/>
    <w:rsid w:val="00AB5DB5"/>
    <w:rsid w:val="00AB7314"/>
    <w:rsid w:val="00AB7E31"/>
    <w:rsid w:val="00AC0322"/>
    <w:rsid w:val="00AC17AF"/>
    <w:rsid w:val="00AC1F7B"/>
    <w:rsid w:val="00AC2D32"/>
    <w:rsid w:val="00AC3D02"/>
    <w:rsid w:val="00AC450A"/>
    <w:rsid w:val="00AC47C3"/>
    <w:rsid w:val="00AC4A6A"/>
    <w:rsid w:val="00AC4CDB"/>
    <w:rsid w:val="00AC4EB8"/>
    <w:rsid w:val="00AC5656"/>
    <w:rsid w:val="00AC566D"/>
    <w:rsid w:val="00AC7FB4"/>
    <w:rsid w:val="00AD01F1"/>
    <w:rsid w:val="00AD0290"/>
    <w:rsid w:val="00AD0794"/>
    <w:rsid w:val="00AD0A22"/>
    <w:rsid w:val="00AD0AA1"/>
    <w:rsid w:val="00AD1948"/>
    <w:rsid w:val="00AD442F"/>
    <w:rsid w:val="00AD67C7"/>
    <w:rsid w:val="00AE1CA8"/>
    <w:rsid w:val="00AE2732"/>
    <w:rsid w:val="00AE408F"/>
    <w:rsid w:val="00AE51ED"/>
    <w:rsid w:val="00AE58A6"/>
    <w:rsid w:val="00AE6C6F"/>
    <w:rsid w:val="00AE7A72"/>
    <w:rsid w:val="00AF0293"/>
    <w:rsid w:val="00AF0655"/>
    <w:rsid w:val="00AF26A2"/>
    <w:rsid w:val="00AF3346"/>
    <w:rsid w:val="00AF3B3F"/>
    <w:rsid w:val="00AF3EBA"/>
    <w:rsid w:val="00AF4A9B"/>
    <w:rsid w:val="00AF4CFF"/>
    <w:rsid w:val="00AF7393"/>
    <w:rsid w:val="00B00784"/>
    <w:rsid w:val="00B0128C"/>
    <w:rsid w:val="00B02BFC"/>
    <w:rsid w:val="00B03641"/>
    <w:rsid w:val="00B03C5F"/>
    <w:rsid w:val="00B03D58"/>
    <w:rsid w:val="00B03E15"/>
    <w:rsid w:val="00B03F2F"/>
    <w:rsid w:val="00B04A48"/>
    <w:rsid w:val="00B059AF"/>
    <w:rsid w:val="00B05A70"/>
    <w:rsid w:val="00B06F3E"/>
    <w:rsid w:val="00B079F5"/>
    <w:rsid w:val="00B10464"/>
    <w:rsid w:val="00B11EFB"/>
    <w:rsid w:val="00B14A8D"/>
    <w:rsid w:val="00B15CB4"/>
    <w:rsid w:val="00B15D04"/>
    <w:rsid w:val="00B1622F"/>
    <w:rsid w:val="00B164C6"/>
    <w:rsid w:val="00B17779"/>
    <w:rsid w:val="00B20E9E"/>
    <w:rsid w:val="00B21492"/>
    <w:rsid w:val="00B22ED3"/>
    <w:rsid w:val="00B24F30"/>
    <w:rsid w:val="00B25925"/>
    <w:rsid w:val="00B25D0E"/>
    <w:rsid w:val="00B25EB4"/>
    <w:rsid w:val="00B26143"/>
    <w:rsid w:val="00B264FD"/>
    <w:rsid w:val="00B2698E"/>
    <w:rsid w:val="00B26B65"/>
    <w:rsid w:val="00B272D5"/>
    <w:rsid w:val="00B272E2"/>
    <w:rsid w:val="00B300BA"/>
    <w:rsid w:val="00B31C9E"/>
    <w:rsid w:val="00B31F92"/>
    <w:rsid w:val="00B3212C"/>
    <w:rsid w:val="00B32CA9"/>
    <w:rsid w:val="00B32DC3"/>
    <w:rsid w:val="00B34011"/>
    <w:rsid w:val="00B3593E"/>
    <w:rsid w:val="00B367F4"/>
    <w:rsid w:val="00B369A9"/>
    <w:rsid w:val="00B37C46"/>
    <w:rsid w:val="00B41DDA"/>
    <w:rsid w:val="00B435BF"/>
    <w:rsid w:val="00B438A2"/>
    <w:rsid w:val="00B444C8"/>
    <w:rsid w:val="00B44FFE"/>
    <w:rsid w:val="00B464DA"/>
    <w:rsid w:val="00B4657F"/>
    <w:rsid w:val="00B4739E"/>
    <w:rsid w:val="00B47691"/>
    <w:rsid w:val="00B4781C"/>
    <w:rsid w:val="00B50543"/>
    <w:rsid w:val="00B5096F"/>
    <w:rsid w:val="00B51FF2"/>
    <w:rsid w:val="00B526DF"/>
    <w:rsid w:val="00B52A83"/>
    <w:rsid w:val="00B5315C"/>
    <w:rsid w:val="00B54F53"/>
    <w:rsid w:val="00B558B3"/>
    <w:rsid w:val="00B55BE9"/>
    <w:rsid w:val="00B560D2"/>
    <w:rsid w:val="00B5769D"/>
    <w:rsid w:val="00B57B4F"/>
    <w:rsid w:val="00B61BA6"/>
    <w:rsid w:val="00B6361C"/>
    <w:rsid w:val="00B66BA1"/>
    <w:rsid w:val="00B702BB"/>
    <w:rsid w:val="00B71E39"/>
    <w:rsid w:val="00B71F7E"/>
    <w:rsid w:val="00B72CC6"/>
    <w:rsid w:val="00B741F2"/>
    <w:rsid w:val="00B75989"/>
    <w:rsid w:val="00B75F17"/>
    <w:rsid w:val="00B77B34"/>
    <w:rsid w:val="00B80DC6"/>
    <w:rsid w:val="00B81E96"/>
    <w:rsid w:val="00B82343"/>
    <w:rsid w:val="00B8312C"/>
    <w:rsid w:val="00B85847"/>
    <w:rsid w:val="00B90A18"/>
    <w:rsid w:val="00B90A1F"/>
    <w:rsid w:val="00B91779"/>
    <w:rsid w:val="00B91E98"/>
    <w:rsid w:val="00B92093"/>
    <w:rsid w:val="00B944BA"/>
    <w:rsid w:val="00B9467E"/>
    <w:rsid w:val="00B95DC8"/>
    <w:rsid w:val="00B9643B"/>
    <w:rsid w:val="00BA00DE"/>
    <w:rsid w:val="00BA234A"/>
    <w:rsid w:val="00BA2D81"/>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4C83"/>
    <w:rsid w:val="00BB4D69"/>
    <w:rsid w:val="00BB51D0"/>
    <w:rsid w:val="00BB5B6F"/>
    <w:rsid w:val="00BB69FE"/>
    <w:rsid w:val="00BC19AC"/>
    <w:rsid w:val="00BC23D0"/>
    <w:rsid w:val="00BC2519"/>
    <w:rsid w:val="00BC3455"/>
    <w:rsid w:val="00BC34D0"/>
    <w:rsid w:val="00BC59A3"/>
    <w:rsid w:val="00BD0133"/>
    <w:rsid w:val="00BD0F71"/>
    <w:rsid w:val="00BD1573"/>
    <w:rsid w:val="00BD2553"/>
    <w:rsid w:val="00BD265B"/>
    <w:rsid w:val="00BD2EAF"/>
    <w:rsid w:val="00BD3756"/>
    <w:rsid w:val="00BD4326"/>
    <w:rsid w:val="00BD472D"/>
    <w:rsid w:val="00BD5BCA"/>
    <w:rsid w:val="00BE0FB0"/>
    <w:rsid w:val="00BE1A5A"/>
    <w:rsid w:val="00BE231E"/>
    <w:rsid w:val="00BE256F"/>
    <w:rsid w:val="00BE2828"/>
    <w:rsid w:val="00BE2B0A"/>
    <w:rsid w:val="00BE3468"/>
    <w:rsid w:val="00BE3C16"/>
    <w:rsid w:val="00BE3F6B"/>
    <w:rsid w:val="00BE42F2"/>
    <w:rsid w:val="00BE7103"/>
    <w:rsid w:val="00BE7F17"/>
    <w:rsid w:val="00BE7FD8"/>
    <w:rsid w:val="00BF085B"/>
    <w:rsid w:val="00BF0D2F"/>
    <w:rsid w:val="00BF126A"/>
    <w:rsid w:val="00BF1E2A"/>
    <w:rsid w:val="00BF2243"/>
    <w:rsid w:val="00BF3B6F"/>
    <w:rsid w:val="00BF3C8B"/>
    <w:rsid w:val="00BF3DFC"/>
    <w:rsid w:val="00BF3F55"/>
    <w:rsid w:val="00BF41AB"/>
    <w:rsid w:val="00BF4F55"/>
    <w:rsid w:val="00BF51D4"/>
    <w:rsid w:val="00BF5250"/>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07840"/>
    <w:rsid w:val="00C10329"/>
    <w:rsid w:val="00C107BF"/>
    <w:rsid w:val="00C1170A"/>
    <w:rsid w:val="00C137F5"/>
    <w:rsid w:val="00C14C14"/>
    <w:rsid w:val="00C14C9D"/>
    <w:rsid w:val="00C14FDB"/>
    <w:rsid w:val="00C158D6"/>
    <w:rsid w:val="00C16A47"/>
    <w:rsid w:val="00C2083F"/>
    <w:rsid w:val="00C20DDF"/>
    <w:rsid w:val="00C215AE"/>
    <w:rsid w:val="00C217DD"/>
    <w:rsid w:val="00C21B0B"/>
    <w:rsid w:val="00C21C81"/>
    <w:rsid w:val="00C22434"/>
    <w:rsid w:val="00C22BC2"/>
    <w:rsid w:val="00C248DE"/>
    <w:rsid w:val="00C25E24"/>
    <w:rsid w:val="00C260B7"/>
    <w:rsid w:val="00C264E3"/>
    <w:rsid w:val="00C26D12"/>
    <w:rsid w:val="00C27B02"/>
    <w:rsid w:val="00C3209E"/>
    <w:rsid w:val="00C3212E"/>
    <w:rsid w:val="00C3271D"/>
    <w:rsid w:val="00C32BBD"/>
    <w:rsid w:val="00C34C12"/>
    <w:rsid w:val="00C34F3A"/>
    <w:rsid w:val="00C36359"/>
    <w:rsid w:val="00C36979"/>
    <w:rsid w:val="00C36E24"/>
    <w:rsid w:val="00C37160"/>
    <w:rsid w:val="00C40177"/>
    <w:rsid w:val="00C40BBC"/>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78D2"/>
    <w:rsid w:val="00C57F4F"/>
    <w:rsid w:val="00C61B3A"/>
    <w:rsid w:val="00C634D4"/>
    <w:rsid w:val="00C63FFE"/>
    <w:rsid w:val="00C64546"/>
    <w:rsid w:val="00C648AC"/>
    <w:rsid w:val="00C65131"/>
    <w:rsid w:val="00C6579C"/>
    <w:rsid w:val="00C66615"/>
    <w:rsid w:val="00C67AC5"/>
    <w:rsid w:val="00C70037"/>
    <w:rsid w:val="00C71E0D"/>
    <w:rsid w:val="00C7203F"/>
    <w:rsid w:val="00C7263C"/>
    <w:rsid w:val="00C74B22"/>
    <w:rsid w:val="00C75299"/>
    <w:rsid w:val="00C75BAE"/>
    <w:rsid w:val="00C76599"/>
    <w:rsid w:val="00C76BBA"/>
    <w:rsid w:val="00C76DE8"/>
    <w:rsid w:val="00C775F6"/>
    <w:rsid w:val="00C77E48"/>
    <w:rsid w:val="00C80BE3"/>
    <w:rsid w:val="00C80EAD"/>
    <w:rsid w:val="00C812DA"/>
    <w:rsid w:val="00C83646"/>
    <w:rsid w:val="00C83CA4"/>
    <w:rsid w:val="00C83D2F"/>
    <w:rsid w:val="00C8433D"/>
    <w:rsid w:val="00C845DE"/>
    <w:rsid w:val="00C876FE"/>
    <w:rsid w:val="00C87EF3"/>
    <w:rsid w:val="00C910E9"/>
    <w:rsid w:val="00C926C9"/>
    <w:rsid w:val="00C93857"/>
    <w:rsid w:val="00C93C88"/>
    <w:rsid w:val="00C948FD"/>
    <w:rsid w:val="00C9791E"/>
    <w:rsid w:val="00CA0156"/>
    <w:rsid w:val="00CA0B4B"/>
    <w:rsid w:val="00CA1995"/>
    <w:rsid w:val="00CA4B83"/>
    <w:rsid w:val="00CA531A"/>
    <w:rsid w:val="00CA5B19"/>
    <w:rsid w:val="00CA6A05"/>
    <w:rsid w:val="00CA7003"/>
    <w:rsid w:val="00CB061B"/>
    <w:rsid w:val="00CB0BCD"/>
    <w:rsid w:val="00CB17C9"/>
    <w:rsid w:val="00CB1BEA"/>
    <w:rsid w:val="00CB285D"/>
    <w:rsid w:val="00CB3F50"/>
    <w:rsid w:val="00CB529A"/>
    <w:rsid w:val="00CB56F9"/>
    <w:rsid w:val="00CB61BF"/>
    <w:rsid w:val="00CC14A5"/>
    <w:rsid w:val="00CC2320"/>
    <w:rsid w:val="00CC2796"/>
    <w:rsid w:val="00CC2CB6"/>
    <w:rsid w:val="00CC2F8D"/>
    <w:rsid w:val="00CC3816"/>
    <w:rsid w:val="00CC3CAD"/>
    <w:rsid w:val="00CC77FF"/>
    <w:rsid w:val="00CC780F"/>
    <w:rsid w:val="00CC7F9E"/>
    <w:rsid w:val="00CD02B7"/>
    <w:rsid w:val="00CD0E9E"/>
    <w:rsid w:val="00CD27F3"/>
    <w:rsid w:val="00CD2EC3"/>
    <w:rsid w:val="00CD39F8"/>
    <w:rsid w:val="00CD4A81"/>
    <w:rsid w:val="00CD4B24"/>
    <w:rsid w:val="00CD6F50"/>
    <w:rsid w:val="00CD761C"/>
    <w:rsid w:val="00CD799D"/>
    <w:rsid w:val="00CE034E"/>
    <w:rsid w:val="00CE14C8"/>
    <w:rsid w:val="00CE1890"/>
    <w:rsid w:val="00CE34A4"/>
    <w:rsid w:val="00CE6084"/>
    <w:rsid w:val="00CE682B"/>
    <w:rsid w:val="00CE73D7"/>
    <w:rsid w:val="00CE74C0"/>
    <w:rsid w:val="00CE75A3"/>
    <w:rsid w:val="00CF0032"/>
    <w:rsid w:val="00CF1311"/>
    <w:rsid w:val="00CF1BB6"/>
    <w:rsid w:val="00CF2575"/>
    <w:rsid w:val="00CF2DBC"/>
    <w:rsid w:val="00CF3194"/>
    <w:rsid w:val="00CF3376"/>
    <w:rsid w:val="00CF3D97"/>
    <w:rsid w:val="00CF3E36"/>
    <w:rsid w:val="00CF41E5"/>
    <w:rsid w:val="00CF467F"/>
    <w:rsid w:val="00CF5694"/>
    <w:rsid w:val="00CF571A"/>
    <w:rsid w:val="00CF5721"/>
    <w:rsid w:val="00CF65AA"/>
    <w:rsid w:val="00CF7310"/>
    <w:rsid w:val="00CF788B"/>
    <w:rsid w:val="00D035A6"/>
    <w:rsid w:val="00D0487D"/>
    <w:rsid w:val="00D048B6"/>
    <w:rsid w:val="00D057C2"/>
    <w:rsid w:val="00D07514"/>
    <w:rsid w:val="00D125BD"/>
    <w:rsid w:val="00D129EE"/>
    <w:rsid w:val="00D12C49"/>
    <w:rsid w:val="00D1331A"/>
    <w:rsid w:val="00D1334E"/>
    <w:rsid w:val="00D133A7"/>
    <w:rsid w:val="00D1382A"/>
    <w:rsid w:val="00D1496F"/>
    <w:rsid w:val="00D1621C"/>
    <w:rsid w:val="00D17EFB"/>
    <w:rsid w:val="00D202A3"/>
    <w:rsid w:val="00D21661"/>
    <w:rsid w:val="00D21F5F"/>
    <w:rsid w:val="00D21FA0"/>
    <w:rsid w:val="00D226CE"/>
    <w:rsid w:val="00D22E63"/>
    <w:rsid w:val="00D237E7"/>
    <w:rsid w:val="00D26EA7"/>
    <w:rsid w:val="00D27255"/>
    <w:rsid w:val="00D27516"/>
    <w:rsid w:val="00D27A9C"/>
    <w:rsid w:val="00D30587"/>
    <w:rsid w:val="00D31DC4"/>
    <w:rsid w:val="00D328F9"/>
    <w:rsid w:val="00D32CAC"/>
    <w:rsid w:val="00D3371A"/>
    <w:rsid w:val="00D34676"/>
    <w:rsid w:val="00D36CCD"/>
    <w:rsid w:val="00D40041"/>
    <w:rsid w:val="00D424F0"/>
    <w:rsid w:val="00D42D99"/>
    <w:rsid w:val="00D4330C"/>
    <w:rsid w:val="00D441A3"/>
    <w:rsid w:val="00D448A4"/>
    <w:rsid w:val="00D4537D"/>
    <w:rsid w:val="00D458D4"/>
    <w:rsid w:val="00D46838"/>
    <w:rsid w:val="00D469AD"/>
    <w:rsid w:val="00D46AB4"/>
    <w:rsid w:val="00D46E60"/>
    <w:rsid w:val="00D47A5E"/>
    <w:rsid w:val="00D529A1"/>
    <w:rsid w:val="00D529A9"/>
    <w:rsid w:val="00D52D73"/>
    <w:rsid w:val="00D52E2D"/>
    <w:rsid w:val="00D52F34"/>
    <w:rsid w:val="00D55084"/>
    <w:rsid w:val="00D579EB"/>
    <w:rsid w:val="00D614D5"/>
    <w:rsid w:val="00D6339A"/>
    <w:rsid w:val="00D64BFB"/>
    <w:rsid w:val="00D710EE"/>
    <w:rsid w:val="00D7132C"/>
    <w:rsid w:val="00D71368"/>
    <w:rsid w:val="00D72284"/>
    <w:rsid w:val="00D732DF"/>
    <w:rsid w:val="00D733BE"/>
    <w:rsid w:val="00D738BB"/>
    <w:rsid w:val="00D7435E"/>
    <w:rsid w:val="00D765CA"/>
    <w:rsid w:val="00D80624"/>
    <w:rsid w:val="00D80AF2"/>
    <w:rsid w:val="00D82F56"/>
    <w:rsid w:val="00D83241"/>
    <w:rsid w:val="00D841E6"/>
    <w:rsid w:val="00D84DCF"/>
    <w:rsid w:val="00D9022E"/>
    <w:rsid w:val="00D902CA"/>
    <w:rsid w:val="00D93D2F"/>
    <w:rsid w:val="00D94F20"/>
    <w:rsid w:val="00D95377"/>
    <w:rsid w:val="00D96E0E"/>
    <w:rsid w:val="00D96FF5"/>
    <w:rsid w:val="00DA0220"/>
    <w:rsid w:val="00DA1289"/>
    <w:rsid w:val="00DA2184"/>
    <w:rsid w:val="00DA29D5"/>
    <w:rsid w:val="00DA2AA6"/>
    <w:rsid w:val="00DA3AEF"/>
    <w:rsid w:val="00DA3F82"/>
    <w:rsid w:val="00DA4A95"/>
    <w:rsid w:val="00DA4BED"/>
    <w:rsid w:val="00DA5BF4"/>
    <w:rsid w:val="00DA5C7E"/>
    <w:rsid w:val="00DA5E2A"/>
    <w:rsid w:val="00DA618C"/>
    <w:rsid w:val="00DB1C5D"/>
    <w:rsid w:val="00DB218A"/>
    <w:rsid w:val="00DB284E"/>
    <w:rsid w:val="00DB322D"/>
    <w:rsid w:val="00DB38B6"/>
    <w:rsid w:val="00DB42ED"/>
    <w:rsid w:val="00DB4D35"/>
    <w:rsid w:val="00DB5B57"/>
    <w:rsid w:val="00DB6FED"/>
    <w:rsid w:val="00DC05E2"/>
    <w:rsid w:val="00DC0A91"/>
    <w:rsid w:val="00DC0C9C"/>
    <w:rsid w:val="00DC1357"/>
    <w:rsid w:val="00DC18DB"/>
    <w:rsid w:val="00DC3BE6"/>
    <w:rsid w:val="00DC3C9F"/>
    <w:rsid w:val="00DC4247"/>
    <w:rsid w:val="00DC4A42"/>
    <w:rsid w:val="00DC5335"/>
    <w:rsid w:val="00DC66C7"/>
    <w:rsid w:val="00DC7A6A"/>
    <w:rsid w:val="00DC7E89"/>
    <w:rsid w:val="00DD088C"/>
    <w:rsid w:val="00DD1FA5"/>
    <w:rsid w:val="00DD2131"/>
    <w:rsid w:val="00DD23E2"/>
    <w:rsid w:val="00DD2B73"/>
    <w:rsid w:val="00DD47B2"/>
    <w:rsid w:val="00DD5B62"/>
    <w:rsid w:val="00DD6A08"/>
    <w:rsid w:val="00DE1873"/>
    <w:rsid w:val="00DE2B7E"/>
    <w:rsid w:val="00DE325F"/>
    <w:rsid w:val="00DE4468"/>
    <w:rsid w:val="00DE4D23"/>
    <w:rsid w:val="00DE4FE3"/>
    <w:rsid w:val="00DE55A3"/>
    <w:rsid w:val="00DE7993"/>
    <w:rsid w:val="00DF18CE"/>
    <w:rsid w:val="00DF1A53"/>
    <w:rsid w:val="00DF2E05"/>
    <w:rsid w:val="00DF46C9"/>
    <w:rsid w:val="00DF54A8"/>
    <w:rsid w:val="00DF5EDF"/>
    <w:rsid w:val="00DF65BD"/>
    <w:rsid w:val="00DF6E9D"/>
    <w:rsid w:val="00DF7AE0"/>
    <w:rsid w:val="00E0082D"/>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AF"/>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2803"/>
    <w:rsid w:val="00E332E9"/>
    <w:rsid w:val="00E344CB"/>
    <w:rsid w:val="00E34C9D"/>
    <w:rsid w:val="00E34DD8"/>
    <w:rsid w:val="00E3608C"/>
    <w:rsid w:val="00E36FEE"/>
    <w:rsid w:val="00E37807"/>
    <w:rsid w:val="00E37B0A"/>
    <w:rsid w:val="00E400A9"/>
    <w:rsid w:val="00E41059"/>
    <w:rsid w:val="00E4178A"/>
    <w:rsid w:val="00E41B93"/>
    <w:rsid w:val="00E4287B"/>
    <w:rsid w:val="00E45525"/>
    <w:rsid w:val="00E46ECD"/>
    <w:rsid w:val="00E46FFA"/>
    <w:rsid w:val="00E47632"/>
    <w:rsid w:val="00E479B1"/>
    <w:rsid w:val="00E50E82"/>
    <w:rsid w:val="00E52155"/>
    <w:rsid w:val="00E54D1D"/>
    <w:rsid w:val="00E55670"/>
    <w:rsid w:val="00E55CA3"/>
    <w:rsid w:val="00E55FC2"/>
    <w:rsid w:val="00E56919"/>
    <w:rsid w:val="00E57CA8"/>
    <w:rsid w:val="00E60682"/>
    <w:rsid w:val="00E60C60"/>
    <w:rsid w:val="00E615B4"/>
    <w:rsid w:val="00E6240A"/>
    <w:rsid w:val="00E62A63"/>
    <w:rsid w:val="00E63645"/>
    <w:rsid w:val="00E63679"/>
    <w:rsid w:val="00E636FF"/>
    <w:rsid w:val="00E65B67"/>
    <w:rsid w:val="00E6696D"/>
    <w:rsid w:val="00E67453"/>
    <w:rsid w:val="00E67CCB"/>
    <w:rsid w:val="00E704E8"/>
    <w:rsid w:val="00E71C8B"/>
    <w:rsid w:val="00E72128"/>
    <w:rsid w:val="00E72A6B"/>
    <w:rsid w:val="00E72C53"/>
    <w:rsid w:val="00E73FF9"/>
    <w:rsid w:val="00E74A85"/>
    <w:rsid w:val="00E75C05"/>
    <w:rsid w:val="00E76464"/>
    <w:rsid w:val="00E767EE"/>
    <w:rsid w:val="00E7788F"/>
    <w:rsid w:val="00E810E9"/>
    <w:rsid w:val="00E81533"/>
    <w:rsid w:val="00E82993"/>
    <w:rsid w:val="00E8347A"/>
    <w:rsid w:val="00E8348F"/>
    <w:rsid w:val="00E8396F"/>
    <w:rsid w:val="00E84E20"/>
    <w:rsid w:val="00E8578D"/>
    <w:rsid w:val="00E87237"/>
    <w:rsid w:val="00E879AF"/>
    <w:rsid w:val="00E91093"/>
    <w:rsid w:val="00E91498"/>
    <w:rsid w:val="00E91691"/>
    <w:rsid w:val="00E92C8C"/>
    <w:rsid w:val="00E94931"/>
    <w:rsid w:val="00E958DD"/>
    <w:rsid w:val="00E958FE"/>
    <w:rsid w:val="00E95A08"/>
    <w:rsid w:val="00E95BA9"/>
    <w:rsid w:val="00E9637F"/>
    <w:rsid w:val="00E96544"/>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7A"/>
    <w:rsid w:val="00EB25FE"/>
    <w:rsid w:val="00EB2887"/>
    <w:rsid w:val="00EB33D4"/>
    <w:rsid w:val="00EB63C5"/>
    <w:rsid w:val="00EB7363"/>
    <w:rsid w:val="00EC1440"/>
    <w:rsid w:val="00EC1D40"/>
    <w:rsid w:val="00EC22E1"/>
    <w:rsid w:val="00EC2FDE"/>
    <w:rsid w:val="00EC36C0"/>
    <w:rsid w:val="00EC3D91"/>
    <w:rsid w:val="00EC442F"/>
    <w:rsid w:val="00EC4457"/>
    <w:rsid w:val="00EC4515"/>
    <w:rsid w:val="00EC4939"/>
    <w:rsid w:val="00EC53AC"/>
    <w:rsid w:val="00EC6EB1"/>
    <w:rsid w:val="00EC78F4"/>
    <w:rsid w:val="00ED0096"/>
    <w:rsid w:val="00ED129B"/>
    <w:rsid w:val="00ED23D8"/>
    <w:rsid w:val="00ED2DEC"/>
    <w:rsid w:val="00ED4CEF"/>
    <w:rsid w:val="00ED4E38"/>
    <w:rsid w:val="00ED54F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A87"/>
    <w:rsid w:val="00EF3D08"/>
    <w:rsid w:val="00EF41DF"/>
    <w:rsid w:val="00EF48DB"/>
    <w:rsid w:val="00EF4A41"/>
    <w:rsid w:val="00EF4E42"/>
    <w:rsid w:val="00EF5381"/>
    <w:rsid w:val="00EF6C9D"/>
    <w:rsid w:val="00EF6CE8"/>
    <w:rsid w:val="00EF7BFA"/>
    <w:rsid w:val="00F003A1"/>
    <w:rsid w:val="00F01F2A"/>
    <w:rsid w:val="00F02431"/>
    <w:rsid w:val="00F0269E"/>
    <w:rsid w:val="00F02727"/>
    <w:rsid w:val="00F03889"/>
    <w:rsid w:val="00F05036"/>
    <w:rsid w:val="00F0628A"/>
    <w:rsid w:val="00F0699E"/>
    <w:rsid w:val="00F07A65"/>
    <w:rsid w:val="00F1002C"/>
    <w:rsid w:val="00F117CA"/>
    <w:rsid w:val="00F12167"/>
    <w:rsid w:val="00F12B44"/>
    <w:rsid w:val="00F13990"/>
    <w:rsid w:val="00F151BF"/>
    <w:rsid w:val="00F15688"/>
    <w:rsid w:val="00F15F5D"/>
    <w:rsid w:val="00F16B11"/>
    <w:rsid w:val="00F170D8"/>
    <w:rsid w:val="00F20241"/>
    <w:rsid w:val="00F20A8B"/>
    <w:rsid w:val="00F20C71"/>
    <w:rsid w:val="00F21320"/>
    <w:rsid w:val="00F22028"/>
    <w:rsid w:val="00F2234C"/>
    <w:rsid w:val="00F22CEE"/>
    <w:rsid w:val="00F2358C"/>
    <w:rsid w:val="00F23B28"/>
    <w:rsid w:val="00F2422D"/>
    <w:rsid w:val="00F25383"/>
    <w:rsid w:val="00F25F12"/>
    <w:rsid w:val="00F261CF"/>
    <w:rsid w:val="00F266B9"/>
    <w:rsid w:val="00F27276"/>
    <w:rsid w:val="00F30A3A"/>
    <w:rsid w:val="00F31A12"/>
    <w:rsid w:val="00F31B5A"/>
    <w:rsid w:val="00F31FC9"/>
    <w:rsid w:val="00F326D3"/>
    <w:rsid w:val="00F32970"/>
    <w:rsid w:val="00F32EAA"/>
    <w:rsid w:val="00F331F5"/>
    <w:rsid w:val="00F339B2"/>
    <w:rsid w:val="00F35355"/>
    <w:rsid w:val="00F358B2"/>
    <w:rsid w:val="00F36872"/>
    <w:rsid w:val="00F36E18"/>
    <w:rsid w:val="00F40B63"/>
    <w:rsid w:val="00F429BE"/>
    <w:rsid w:val="00F44AF0"/>
    <w:rsid w:val="00F44BFB"/>
    <w:rsid w:val="00F45049"/>
    <w:rsid w:val="00F46295"/>
    <w:rsid w:val="00F4677B"/>
    <w:rsid w:val="00F4738E"/>
    <w:rsid w:val="00F50A92"/>
    <w:rsid w:val="00F51C3D"/>
    <w:rsid w:val="00F51F96"/>
    <w:rsid w:val="00F52BF4"/>
    <w:rsid w:val="00F5315C"/>
    <w:rsid w:val="00F53417"/>
    <w:rsid w:val="00F544E6"/>
    <w:rsid w:val="00F549D1"/>
    <w:rsid w:val="00F550D1"/>
    <w:rsid w:val="00F55732"/>
    <w:rsid w:val="00F55950"/>
    <w:rsid w:val="00F566A0"/>
    <w:rsid w:val="00F56BB9"/>
    <w:rsid w:val="00F56F6F"/>
    <w:rsid w:val="00F61070"/>
    <w:rsid w:val="00F62FE9"/>
    <w:rsid w:val="00F64B9B"/>
    <w:rsid w:val="00F65A1B"/>
    <w:rsid w:val="00F65C25"/>
    <w:rsid w:val="00F66C8A"/>
    <w:rsid w:val="00F67522"/>
    <w:rsid w:val="00F67578"/>
    <w:rsid w:val="00F67C3F"/>
    <w:rsid w:val="00F72B8D"/>
    <w:rsid w:val="00F73F19"/>
    <w:rsid w:val="00F74D19"/>
    <w:rsid w:val="00F75A6C"/>
    <w:rsid w:val="00F766E6"/>
    <w:rsid w:val="00F77118"/>
    <w:rsid w:val="00F77200"/>
    <w:rsid w:val="00F77B41"/>
    <w:rsid w:val="00F80E63"/>
    <w:rsid w:val="00F8116D"/>
    <w:rsid w:val="00F81180"/>
    <w:rsid w:val="00F82967"/>
    <w:rsid w:val="00F84102"/>
    <w:rsid w:val="00F85923"/>
    <w:rsid w:val="00F861C4"/>
    <w:rsid w:val="00F877DB"/>
    <w:rsid w:val="00F901CA"/>
    <w:rsid w:val="00F90AD9"/>
    <w:rsid w:val="00F934BB"/>
    <w:rsid w:val="00F93893"/>
    <w:rsid w:val="00F94C55"/>
    <w:rsid w:val="00F950EB"/>
    <w:rsid w:val="00F977B3"/>
    <w:rsid w:val="00F97C7B"/>
    <w:rsid w:val="00FA018C"/>
    <w:rsid w:val="00FA02D8"/>
    <w:rsid w:val="00FA08EA"/>
    <w:rsid w:val="00FA132B"/>
    <w:rsid w:val="00FA1412"/>
    <w:rsid w:val="00FA1BEF"/>
    <w:rsid w:val="00FA217D"/>
    <w:rsid w:val="00FA31FF"/>
    <w:rsid w:val="00FA43EE"/>
    <w:rsid w:val="00FA5975"/>
    <w:rsid w:val="00FA73F2"/>
    <w:rsid w:val="00FB0E95"/>
    <w:rsid w:val="00FB1849"/>
    <w:rsid w:val="00FB20E7"/>
    <w:rsid w:val="00FB2293"/>
    <w:rsid w:val="00FB31EA"/>
    <w:rsid w:val="00FB5464"/>
    <w:rsid w:val="00FB6C2B"/>
    <w:rsid w:val="00FB6D54"/>
    <w:rsid w:val="00FC1B87"/>
    <w:rsid w:val="00FC2C86"/>
    <w:rsid w:val="00FC34C6"/>
    <w:rsid w:val="00FC4F8A"/>
    <w:rsid w:val="00FC647A"/>
    <w:rsid w:val="00FC74CA"/>
    <w:rsid w:val="00FD18E6"/>
    <w:rsid w:val="00FD1E9F"/>
    <w:rsid w:val="00FD2291"/>
    <w:rsid w:val="00FD298F"/>
    <w:rsid w:val="00FD33DD"/>
    <w:rsid w:val="00FD5E62"/>
    <w:rsid w:val="00FE08AF"/>
    <w:rsid w:val="00FE1F7B"/>
    <w:rsid w:val="00FE367E"/>
    <w:rsid w:val="00FE60EB"/>
    <w:rsid w:val="00FE670B"/>
    <w:rsid w:val="00FE7296"/>
    <w:rsid w:val="00FE7DEA"/>
    <w:rsid w:val="00FF0203"/>
    <w:rsid w:val="00FF1A27"/>
    <w:rsid w:val="00FF1B8B"/>
    <w:rsid w:val="00FF40CB"/>
    <w:rsid w:val="00FF43F4"/>
    <w:rsid w:val="00FF4956"/>
    <w:rsid w:val="00FF5DF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2A87FDC"/>
  <w15:chartTrackingRefBased/>
  <w15:docId w15:val="{0F339C9C-15AA-4D34-9A59-F467491CD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332E9"/>
    <w:pPr>
      <w:overflowPunct w:val="0"/>
      <w:autoSpaceDE w:val="0"/>
      <w:autoSpaceDN w:val="0"/>
      <w:adjustRightInd w:val="0"/>
      <w:spacing w:after="180"/>
      <w:textAlignment w:val="baseline"/>
    </w:pPr>
    <w:rPr>
      <w:color w:val="000000"/>
      <w:lang w:val="en-GB" w:eastAsia="ja-JP"/>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aliases w:val="H2,h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link w:val="90"/>
    <w:qFormat/>
    <w:pPr>
      <w:outlineLvl w:val="8"/>
    </w:pPr>
    <w:rPr>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1">
    <w:name w:val="toc 2"/>
    <w:basedOn w:val="11"/>
    <w:semiHidden/>
    <w:pPr>
      <w:keepNext w:val="0"/>
      <w:spacing w:before="0"/>
      <w:ind w:left="851" w:hanging="851"/>
    </w:pPr>
    <w:rPr>
      <w:sz w:val="20"/>
    </w:rPr>
  </w:style>
  <w:style w:type="paragraph" w:styleId="31">
    <w:name w:val="toc 3"/>
    <w:basedOn w:val="21"/>
    <w:semiHidden/>
    <w:pPr>
      <w:ind w:left="1134" w:hanging="1134"/>
    </w:pPr>
  </w:style>
  <w:style w:type="paragraph" w:styleId="40">
    <w:name w:val="toc 4"/>
    <w:basedOn w:val="31"/>
    <w:semiHidden/>
    <w:pPr>
      <w:ind w:left="1418" w:hanging="1418"/>
    </w:pPr>
  </w:style>
  <w:style w:type="paragraph" w:styleId="50">
    <w:name w:val="toc 5"/>
    <w:basedOn w:val="40"/>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1"/>
    <w:semiHidden/>
    <w:pPr>
      <w:spacing w:before="180"/>
      <w:ind w:left="2693" w:hanging="2693"/>
    </w:pPr>
    <w:rPr>
      <w:b/>
    </w:rPr>
  </w:style>
  <w:style w:type="paragraph" w:styleId="91">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a"/>
    <w:link w:val="TALChar"/>
    <w:pPr>
      <w:keepNext/>
      <w:keepLines/>
      <w:spacing w:after="0"/>
    </w:pPr>
    <w:rPr>
      <w:rFonts w:ascii="Arial" w:hAnsi="Arial"/>
      <w:sz w:val="18"/>
    </w:rPr>
  </w:style>
  <w:style w:type="paragraph" w:customStyle="1" w:styleId="TAJ">
    <w:name w:val="TAJ"/>
    <w:basedOn w:val="a"/>
    <w:pPr>
      <w:keepNext/>
      <w:keepLines/>
    </w:pPr>
    <w:rPr>
      <w:rFonts w:eastAsia="Times New Roman"/>
      <w:lang w:eastAsia="en-US"/>
    </w:rPr>
  </w:style>
  <w:style w:type="paragraph" w:customStyle="1" w:styleId="NO">
    <w:name w:val="NO"/>
    <w:basedOn w:val="a"/>
    <w:link w:val="NOZchn"/>
    <w:qFormat/>
    <w:pPr>
      <w:keepLines/>
      <w:ind w:left="1135" w:hanging="851"/>
    </w:pPr>
  </w:style>
  <w:style w:type="paragraph" w:customStyle="1" w:styleId="HO">
    <w:name w:val="HO"/>
    <w:basedOn w:val="a"/>
    <w:pPr>
      <w:jc w:val="right"/>
    </w:pPr>
    <w:rPr>
      <w:rFonts w:eastAsia="Times New Roman"/>
      <w:b/>
      <w:lang w:eastAsia="en-US"/>
    </w:rPr>
  </w:style>
  <w:style w:type="paragraph" w:customStyle="1" w:styleId="HE">
    <w:name w:val="HE"/>
    <w:basedOn w:val="a"/>
    <w:rPr>
      <w:rFonts w:eastAsia="Times New Roman"/>
      <w:b/>
      <w:lang w:eastAsia="en-US"/>
    </w:rPr>
  </w:style>
  <w:style w:type="paragraph" w:customStyle="1" w:styleId="EX">
    <w:name w:val="EX"/>
    <w:basedOn w:val="a"/>
    <w:pPr>
      <w:keepLines/>
      <w:ind w:left="1702" w:hanging="1418"/>
    </w:pPr>
    <w:rPr>
      <w:rFonts w:eastAsia="Times New Roman"/>
    </w:rPr>
  </w:style>
  <w:style w:type="paragraph" w:customStyle="1" w:styleId="FP">
    <w:name w:val="FP"/>
    <w:basedOn w:val="a"/>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pPr>
      <w:ind w:left="851" w:hanging="284"/>
    </w:pPr>
    <w:rPr>
      <w:lang w:val="x-none"/>
    </w:rPr>
  </w:style>
  <w:style w:type="paragraph" w:customStyle="1" w:styleId="B1">
    <w:name w:val="B1"/>
    <w:basedOn w:val="a"/>
    <w:link w:val="B1Char"/>
    <w:qFormat/>
    <w:pPr>
      <w:ind w:left="568"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rFonts w:eastAsia="Times New Roman"/>
      <w:noProof/>
    </w:rPr>
  </w:style>
  <w:style w:type="paragraph" w:customStyle="1" w:styleId="TH">
    <w:name w:val="TH"/>
    <w:basedOn w:val="a"/>
    <w:link w:val="THChar"/>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5"/>
    <w:pPr>
      <w:tabs>
        <w:tab w:val="center" w:pos="4153"/>
        <w:tab w:val="right" w:pos="8306"/>
      </w:tabs>
    </w:pPr>
  </w:style>
  <w:style w:type="character" w:customStyle="1" w:styleId="a5">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4"/>
    <w:rPr>
      <w:color w:val="000000"/>
      <w:lang w:val="en-GB" w:eastAsia="ja-JP" w:bidi="ar-SA"/>
    </w:rPr>
  </w:style>
  <w:style w:type="paragraph" w:styleId="a6">
    <w:name w:val="Balloon Text"/>
    <w:basedOn w:val="a"/>
    <w:link w:val="a7"/>
    <w:rsid w:val="0050023D"/>
    <w:pPr>
      <w:spacing w:after="0"/>
    </w:pPr>
    <w:rPr>
      <w:rFonts w:ascii="Tahoma" w:hAnsi="Tahoma"/>
      <w:sz w:val="16"/>
      <w:szCs w:val="16"/>
    </w:rPr>
  </w:style>
  <w:style w:type="character" w:customStyle="1" w:styleId="a7">
    <w:name w:val="批注框文本 字符"/>
    <w:link w:val="a6"/>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a8">
    <w:name w:val="annotation reference"/>
    <w:rsid w:val="00A5645D"/>
    <w:rPr>
      <w:sz w:val="16"/>
      <w:szCs w:val="16"/>
    </w:rPr>
  </w:style>
  <w:style w:type="paragraph" w:styleId="a9">
    <w:name w:val="annotation text"/>
    <w:basedOn w:val="a"/>
    <w:link w:val="aa"/>
    <w:rsid w:val="00A5645D"/>
  </w:style>
  <w:style w:type="character" w:customStyle="1" w:styleId="aa">
    <w:name w:val="批注文字 字符"/>
    <w:link w:val="a9"/>
    <w:rsid w:val="00A5645D"/>
    <w:rPr>
      <w:color w:val="000000"/>
      <w:lang w:val="en-GB" w:eastAsia="ja-JP"/>
    </w:rPr>
  </w:style>
  <w:style w:type="paragraph" w:styleId="ab">
    <w:name w:val="annotation subject"/>
    <w:basedOn w:val="a9"/>
    <w:next w:val="a9"/>
    <w:link w:val="ac"/>
    <w:rsid w:val="00A5645D"/>
    <w:rPr>
      <w:b/>
      <w:bCs/>
    </w:rPr>
  </w:style>
  <w:style w:type="character" w:customStyle="1" w:styleId="ac">
    <w:name w:val="批注主题 字符"/>
    <w:link w:val="ab"/>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rsid w:val="007A3633"/>
    <w:rPr>
      <w:color w:val="000000"/>
      <w:lang w:val="en-GB" w:eastAsia="ja-JP"/>
    </w:rPr>
  </w:style>
  <w:style w:type="paragraph" w:styleId="ad">
    <w:name w:val="caption"/>
    <w:basedOn w:val="a"/>
    <w:next w:val="a"/>
    <w:uiPriority w:val="35"/>
    <w:unhideWhenUsed/>
    <w:qFormat/>
    <w:rsid w:val="00A50C5F"/>
    <w:rPr>
      <w:b/>
      <w:bCs/>
    </w:rPr>
  </w:style>
  <w:style w:type="character" w:customStyle="1" w:styleId="EditorsNoteChar">
    <w:name w:val="Editor's Note Char"/>
    <w:aliases w:val="EN Char"/>
    <w:locked/>
    <w:rsid w:val="0079605A"/>
    <w:rPr>
      <w:color w:val="FF0000"/>
      <w:lang w:eastAsia="en-US"/>
    </w:rPr>
  </w:style>
  <w:style w:type="table" w:styleId="ae">
    <w:name w:val="Table Grid"/>
    <w:basedOn w:val="a1"/>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Normal (Web)"/>
    <w:basedOn w:val="a"/>
    <w:uiPriority w:val="99"/>
    <w:unhideWhenUsed/>
    <w:rsid w:val="00BF51D4"/>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af0">
    <w:name w:val="List Paragraph"/>
    <w:basedOn w:val="a"/>
    <w:uiPriority w:val="34"/>
    <w:qFormat/>
    <w:rsid w:val="00BF51D4"/>
    <w:pPr>
      <w:ind w:left="720"/>
    </w:pPr>
  </w:style>
  <w:style w:type="character" w:customStyle="1" w:styleId="NOChar">
    <w:name w:val="NO Char"/>
    <w:rsid w:val="00261D77"/>
    <w:rPr>
      <w:lang w:val="en-GB"/>
    </w:rPr>
  </w:style>
  <w:style w:type="character" w:customStyle="1" w:styleId="THChar">
    <w:name w:val="TH Char"/>
    <w:link w:val="TH"/>
    <w:rsid w:val="00261D77"/>
    <w:rPr>
      <w:rFonts w:ascii="Arial" w:hAnsi="Arial"/>
      <w:b/>
      <w:color w:val="000000"/>
      <w:lang w:val="en-GB" w:eastAsia="ja-JP"/>
    </w:rPr>
  </w:style>
  <w:style w:type="character" w:customStyle="1" w:styleId="30">
    <w:name w:val="标题 3 字符"/>
    <w:link w:val="3"/>
    <w:rsid w:val="006E4A64"/>
    <w:rPr>
      <w:rFonts w:ascii="Arial" w:hAnsi="Arial"/>
      <w:sz w:val="28"/>
      <w:lang w:val="en-GB" w:eastAsia="ja-JP"/>
    </w:rPr>
  </w:style>
  <w:style w:type="paragraph" w:styleId="af1">
    <w:name w:val="Normal Indent"/>
    <w:basedOn w:val="a"/>
    <w:rsid w:val="00287B41"/>
    <w:pPr>
      <w:ind w:left="720"/>
    </w:pPr>
  </w:style>
  <w:style w:type="character" w:customStyle="1" w:styleId="TALChar">
    <w:name w:val="TAL Char"/>
    <w:link w:val="TAL"/>
    <w:rsid w:val="004A4199"/>
    <w:rPr>
      <w:rFonts w:ascii="Arial" w:hAnsi="Arial"/>
      <w:color w:val="000000"/>
      <w:sz w:val="18"/>
      <w:lang w:val="en-GB" w:eastAsia="ja-JP"/>
    </w:rPr>
  </w:style>
  <w:style w:type="character" w:styleId="af2">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a"/>
    <w:link w:val="Doc-text2Char"/>
    <w:qFormat/>
    <w:rsid w:val="00A118D1"/>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af3">
    <w:name w:val="Emphasis"/>
    <w:qFormat/>
    <w:rsid w:val="00D469AD"/>
    <w:rPr>
      <w:i/>
      <w:iCs/>
    </w:rPr>
  </w:style>
  <w:style w:type="paragraph" w:customStyle="1" w:styleId="body">
    <w:name w:val="body"/>
    <w:basedOn w:val="a"/>
    <w:link w:val="bodyChar"/>
    <w:rsid w:val="00D469AD"/>
    <w:pPr>
      <w:tabs>
        <w:tab w:val="left" w:pos="2160"/>
      </w:tabs>
      <w:overflowPunct/>
      <w:autoSpaceDE/>
      <w:autoSpaceDN/>
      <w:adjustRightInd/>
      <w:spacing w:after="120"/>
      <w:jc w:val="both"/>
      <w:textAlignment w:val="auto"/>
    </w:pPr>
    <w:rPr>
      <w:rFonts w:ascii="Bookman Old Style" w:hAnsi="Bookman Old Style"/>
      <w:color w:val="auto"/>
      <w:lang w:val="x-none" w:eastAsia="x-none"/>
    </w:rPr>
  </w:style>
  <w:style w:type="character" w:customStyle="1" w:styleId="bodyChar">
    <w:name w:val="body Char"/>
    <w:link w:val="body"/>
    <w:rsid w:val="00D469AD"/>
    <w:rPr>
      <w:rFonts w:ascii="Bookman Old Style" w:hAnsi="Bookman Old Style"/>
    </w:rPr>
  </w:style>
  <w:style w:type="paragraph" w:styleId="af4">
    <w:name w:val="Quote"/>
    <w:basedOn w:val="a"/>
    <w:next w:val="a"/>
    <w:link w:val="af5"/>
    <w:uiPriority w:val="29"/>
    <w:qFormat/>
    <w:rsid w:val="00785C73"/>
    <w:pPr>
      <w:overflowPunct/>
      <w:autoSpaceDE/>
      <w:autoSpaceDN/>
      <w:adjustRightInd/>
      <w:spacing w:after="120"/>
      <w:textAlignment w:val="auto"/>
    </w:pPr>
    <w:rPr>
      <w:rFonts w:ascii="Bookman Old Style" w:hAnsi="Bookman Old Style"/>
      <w:i/>
      <w:iCs/>
      <w:lang w:val="x-none" w:eastAsia="x-none"/>
    </w:rPr>
  </w:style>
  <w:style w:type="character" w:customStyle="1" w:styleId="af5">
    <w:name w:val="引用 字符"/>
    <w:link w:val="af4"/>
    <w:uiPriority w:val="29"/>
    <w:rsid w:val="00785C73"/>
    <w:rPr>
      <w:rFonts w:ascii="Bookman Old Style" w:hAnsi="Bookman Old Style"/>
      <w:i/>
      <w:iCs/>
      <w:color w:val="000000"/>
    </w:rPr>
  </w:style>
  <w:style w:type="paragraph" w:customStyle="1" w:styleId="dsp-fs4b">
    <w:name w:val="dsp-fs4b"/>
    <w:basedOn w:val="a"/>
    <w:rsid w:val="006A6DF0"/>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90">
    <w:name w:val="标题 9 字符"/>
    <w:link w:val="9"/>
    <w:rsid w:val="00C7263C"/>
    <w:rPr>
      <w:rFonts w:ascii="Arial" w:hAnsi="Arial"/>
      <w:sz w:val="36"/>
      <w:lang w:eastAsia="ja-JP"/>
    </w:rPr>
  </w:style>
  <w:style w:type="character" w:customStyle="1" w:styleId="20">
    <w:name w:val="标题 2 字符"/>
    <w:aliases w:val="H2 字符,h2 字符"/>
    <w:link w:val="2"/>
    <w:rsid w:val="00783A05"/>
    <w:rPr>
      <w:rFonts w:ascii="Arial" w:hAnsi="Arial"/>
      <w:sz w:val="32"/>
      <w:lang w:val="en-GB" w:eastAsia="ja-JP"/>
    </w:rPr>
  </w:style>
  <w:style w:type="character" w:customStyle="1" w:styleId="10">
    <w:name w:val="标题 1 字符"/>
    <w:link w:val="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rsid w:val="00A83682"/>
    <w:rPr>
      <w:rFonts w:ascii="Arial" w:hAnsi="Arial"/>
      <w:b/>
      <w:color w:val="000000"/>
      <w:lang w:eastAsia="ja-JP"/>
    </w:rPr>
  </w:style>
  <w:style w:type="character" w:customStyle="1" w:styleId="TAHCar">
    <w:name w:val="TAH Car"/>
    <w:link w:val="TAH"/>
    <w:rsid w:val="00E210B3"/>
    <w:rPr>
      <w:rFonts w:ascii="Arial" w:hAnsi="Arial"/>
      <w:b/>
      <w:color w:val="000000"/>
      <w:sz w:val="18"/>
      <w:lang w:val="en-GB" w:eastAsia="ja-JP"/>
    </w:rPr>
  </w:style>
  <w:style w:type="paragraph" w:styleId="81">
    <w:name w:val="index 8"/>
    <w:basedOn w:val="a"/>
    <w:next w:val="a"/>
    <w:autoRedefine/>
    <w:rsid w:val="007842C4"/>
    <w:pPr>
      <w:ind w:left="1600" w:hanging="200"/>
    </w:pPr>
  </w:style>
  <w:style w:type="paragraph" w:styleId="af6">
    <w:name w:val="Revision"/>
    <w:hidden/>
    <w:uiPriority w:val="99"/>
    <w:semiHidden/>
    <w:rsid w:val="00E41059"/>
    <w:rPr>
      <w:color w:val="000000"/>
      <w:lang w:val="en-GB" w:eastAsia="ja-JP"/>
    </w:rPr>
  </w:style>
  <w:style w:type="character" w:styleId="af7">
    <w:name w:val="footnote reference"/>
    <w:rsid w:val="0066292A"/>
    <w:rPr>
      <w:b/>
      <w:position w:val="6"/>
      <w:sz w:val="16"/>
    </w:rPr>
  </w:style>
  <w:style w:type="character" w:styleId="af8">
    <w:name w:val="Strong"/>
    <w:basedOn w:val="a0"/>
    <w:qFormat/>
    <w:rsid w:val="00D17EF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464398529">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28581474">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92006317">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2211092">
      <w:bodyDiv w:val="1"/>
      <w:marLeft w:val="0"/>
      <w:marRight w:val="0"/>
      <w:marTop w:val="0"/>
      <w:marBottom w:val="0"/>
      <w:divBdr>
        <w:top w:val="none" w:sz="0" w:space="0" w:color="auto"/>
        <w:left w:val="none" w:sz="0" w:space="0" w:color="auto"/>
        <w:bottom w:val="none" w:sz="0" w:space="0" w:color="auto"/>
        <w:right w:val="none" w:sz="0" w:space="0" w:color="auto"/>
      </w:divBdr>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s://www.3gpp.org/ftp/tsg_sa/TSG_SA/TSGS_106_Madrid_2024-12/Docs/SP-241485.zip" TargetMode="External"/><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package" Target="embeddings/Microsoft_Visio___.vsdx"/><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88A80BA-54BC-4C61-8546-3F3E1B270F3C}">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7BDFDC28-1144-4F7F-9BD8-8FCF5BC9C6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5</Pages>
  <Words>2586</Words>
  <Characters>14742</Characters>
  <Application>Microsoft Office Word</Application>
  <DocSecurity>0</DocSecurity>
  <Lines>122</Lines>
  <Paragraphs>34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17294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dc:description/>
  <cp:lastModifiedBy>China Telecom</cp:lastModifiedBy>
  <cp:revision>5</cp:revision>
  <cp:lastPrinted>2018-08-13T16:59:00Z</cp:lastPrinted>
  <dcterms:created xsi:type="dcterms:W3CDTF">2025-02-10T16:45:00Z</dcterms:created>
  <dcterms:modified xsi:type="dcterms:W3CDTF">2025-02-10T17:14:00Z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(3)NhcDpUc4adRndsr4WmS7V352V8Xnrq5O9OSctXNlKp5cM4+d41K8PP5ikp2eDiehh8ZpiNy0
JslNdGn54wy5HSSV3AI/f7pasbL8GFSfZAgtyIfiYqblKsl8Jqeto6Ey6tNWClSiZJu2NknF
Q8Ws5119gPrgBY+zlhFpWsv2guyPRbYerDB9naG/beS+82RSSjFFZps5yNgxMqxs+uadOl+n
276cN0xuN0c50HD70Q</vt:lpwstr>
  </property>
  <property fmtid="{D5CDD505-2E9C-101B-9397-08002B2CF9AE}" pid="9" name="_2015_ms_pID_7253431">
    <vt:lpwstr>SwmGZCx/MUJuoDLLcNFuY+Uzu+u3sFRemxs8Ry87GLg+EsmMlO8xjl
rD7U62AHaZYJwVdR8bmCD3whprCJIR+6qdIGEZeZIhF8cstlFbde2+6JQrKKaWgDISeGRm8X
t+8836njClWoSiubssC5SyExWzrNHfAiPUaqFZW6WSE7fy9S3zsPUueGuI7eyBuvsg37ZNp/
KCAHaEA20DtNK4wY1syJLXcrXRixbgpArMmT</vt:lpwstr>
  </property>
  <property fmtid="{D5CDD505-2E9C-101B-9397-08002B2CF9AE}" pid="10" name="_2015_ms_pID_7253432">
    <vt:lpwstr>Dg==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1730712647</vt:lpwstr>
  </property>
</Properties>
</file>